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40"/>
          <w:lang w:eastAsia="zh-CN"/>
        </w:rPr>
      </w:pPr>
      <w:r>
        <w:rPr>
          <w:rFonts w:hint="eastAsia"/>
          <w:sz w:val="32"/>
          <w:szCs w:val="40"/>
          <w:lang w:eastAsia="zh-CN"/>
        </w:rPr>
        <w:t>众创空间季度情况监测表</w:t>
      </w:r>
    </w:p>
    <w:p>
      <w:pPr>
        <w:spacing w:line="240" w:lineRule="atLeast"/>
        <w:ind w:left="17" w:leftChars="-28" w:hanging="76" w:hangingChars="32"/>
        <w:jc w:val="center"/>
        <w:rPr>
          <w:rFonts w:hint="eastAsia"/>
          <w:sz w:val="24"/>
        </w:rPr>
      </w:pPr>
      <w:r>
        <w:rPr>
          <w:rFonts w:hint="eastAsia"/>
          <w:sz w:val="24"/>
        </w:rPr>
        <w:t>（</w:t>
      </w:r>
      <w:r>
        <w:rPr>
          <w:rFonts w:hint="eastAsia"/>
          <w:sz w:val="24"/>
          <w:lang w:val="en-US" w:eastAsia="zh-CN"/>
        </w:rPr>
        <w:t>6</w:t>
      </w:r>
      <w:r>
        <w:rPr>
          <w:rFonts w:hint="eastAsia"/>
          <w:sz w:val="24"/>
        </w:rPr>
        <w:t>、</w:t>
      </w:r>
      <w:r>
        <w:rPr>
          <w:rFonts w:hint="eastAsia"/>
          <w:color w:val="auto"/>
          <w:sz w:val="24"/>
          <w:lang w:val="en-US" w:eastAsia="zh-CN"/>
        </w:rPr>
        <w:t>9</w:t>
      </w:r>
      <w:r>
        <w:rPr>
          <w:rFonts w:hint="eastAsia"/>
          <w:color w:val="auto"/>
          <w:sz w:val="24"/>
        </w:rPr>
        <w:t>月</w:t>
      </w:r>
      <w:r>
        <w:rPr>
          <w:rFonts w:hint="eastAsia"/>
          <w:sz w:val="24"/>
        </w:rPr>
        <w:t>）</w:t>
      </w:r>
    </w:p>
    <w:p>
      <w:pPr>
        <w:spacing w:line="240" w:lineRule="atLeast"/>
        <w:ind w:left="-2" w:leftChars="-28" w:hanging="57" w:hangingChars="32"/>
        <w:jc w:val="center"/>
        <w:rPr>
          <w:rFonts w:hint="eastAsia"/>
          <w:sz w:val="24"/>
          <w:lang w:eastAsia="zh-CN"/>
        </w:rPr>
      </w:pPr>
      <w:r>
        <w:rPr>
          <w:rFonts w:hint="eastAsia" w:ascii="宋体" w:hAnsi="宋体"/>
          <w:sz w:val="18"/>
          <w:szCs w:val="18"/>
        </w:rPr>
        <w:t>２０  年</w:t>
      </w:r>
    </w:p>
    <w:p>
      <w:pPr>
        <w:spacing w:line="280" w:lineRule="exact"/>
        <w:rPr>
          <w:sz w:val="18"/>
        </w:rPr>
      </w:pPr>
      <w:r>
        <w:rPr>
          <w:rFonts w:hint="eastAsia" w:ascii="宋体" w:hAnsi="宋体"/>
          <w:sz w:val="18"/>
          <w:szCs w:val="18"/>
          <w:lang w:eastAsia="zh-CN"/>
        </w:rPr>
        <w:t>众创空间名称：</w:t>
      </w:r>
      <w:r>
        <w:rPr>
          <w:rFonts w:hint="eastAsia" w:ascii="宋体" w:hAnsi="宋体"/>
          <w:sz w:val="18"/>
          <w:szCs w:val="18"/>
        </w:rPr>
        <w:t xml:space="preserve">                                 </w:t>
      </w:r>
    </w:p>
    <w:tbl>
      <w:tblPr>
        <w:tblStyle w:val="5"/>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8"/>
        <w:gridCol w:w="1275"/>
        <w:gridCol w:w="1440"/>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68" w:type="dxa"/>
            <w:tcBorders>
              <w:top w:val="single" w:color="auto" w:sz="8" w:space="0"/>
              <w:left w:val="nil"/>
            </w:tcBorders>
            <w:vAlign w:val="center"/>
          </w:tcPr>
          <w:p>
            <w:pPr>
              <w:spacing w:line="280" w:lineRule="exact"/>
              <w:jc w:val="center"/>
              <w:rPr>
                <w:rFonts w:ascii="宋体" w:hAnsi="宋体"/>
                <w:sz w:val="18"/>
                <w:szCs w:val="18"/>
              </w:rPr>
            </w:pPr>
            <w:r>
              <w:rPr>
                <w:rFonts w:hint="eastAsia" w:ascii="宋体" w:hAnsi="宋体"/>
                <w:sz w:val="18"/>
                <w:szCs w:val="18"/>
              </w:rPr>
              <w:t>指标名称</w:t>
            </w:r>
          </w:p>
        </w:tc>
        <w:tc>
          <w:tcPr>
            <w:tcW w:w="1275" w:type="dxa"/>
            <w:tcBorders>
              <w:top w:val="single" w:color="auto" w:sz="8" w:space="0"/>
            </w:tcBorders>
            <w:vAlign w:val="center"/>
          </w:tcPr>
          <w:p>
            <w:pPr>
              <w:spacing w:line="280" w:lineRule="exact"/>
              <w:jc w:val="center"/>
              <w:rPr>
                <w:rFonts w:ascii="宋体" w:hAnsi="宋体"/>
                <w:sz w:val="18"/>
                <w:szCs w:val="18"/>
              </w:rPr>
            </w:pPr>
            <w:r>
              <w:rPr>
                <w:rFonts w:hint="eastAsia" w:ascii="宋体" w:hAnsi="宋体"/>
                <w:sz w:val="18"/>
                <w:szCs w:val="18"/>
              </w:rPr>
              <w:t>计量单位</w:t>
            </w:r>
          </w:p>
        </w:tc>
        <w:tc>
          <w:tcPr>
            <w:tcW w:w="1440" w:type="dxa"/>
            <w:tcBorders>
              <w:top w:val="single" w:color="auto" w:sz="8" w:space="0"/>
            </w:tcBorders>
            <w:vAlign w:val="center"/>
          </w:tcPr>
          <w:p>
            <w:pPr>
              <w:spacing w:line="280" w:lineRule="exact"/>
              <w:jc w:val="center"/>
              <w:rPr>
                <w:rFonts w:ascii="宋体" w:hAnsi="宋体"/>
                <w:sz w:val="18"/>
                <w:szCs w:val="18"/>
              </w:rPr>
            </w:pPr>
            <w:r>
              <w:rPr>
                <w:rFonts w:hint="eastAsia" w:ascii="宋体" w:hAnsi="宋体"/>
                <w:sz w:val="18"/>
                <w:szCs w:val="18"/>
              </w:rPr>
              <w:t>代码</w:t>
            </w:r>
          </w:p>
        </w:tc>
        <w:tc>
          <w:tcPr>
            <w:tcW w:w="2031" w:type="dxa"/>
            <w:tcBorders>
              <w:top w:val="single" w:color="auto" w:sz="8" w:space="0"/>
              <w:right w:val="nil"/>
            </w:tcBorders>
            <w:vAlign w:val="center"/>
          </w:tcPr>
          <w:p>
            <w:pPr>
              <w:spacing w:line="280" w:lineRule="exact"/>
              <w:jc w:val="center"/>
              <w:rPr>
                <w:rFonts w:ascii="宋体" w:hAnsi="宋体"/>
                <w:sz w:val="18"/>
                <w:szCs w:val="18"/>
              </w:rPr>
            </w:pPr>
            <w:r>
              <w:rPr>
                <w:rFonts w:hint="eastAsia" w:ascii="宋体" w:hAnsi="宋体"/>
                <w:sz w:val="18"/>
                <w:szCs w:val="18"/>
              </w:rPr>
              <w:t>数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68" w:type="dxa"/>
            <w:tcBorders>
              <w:left w:val="nil"/>
            </w:tcBorders>
            <w:vAlign w:val="center"/>
          </w:tcPr>
          <w:p>
            <w:pPr>
              <w:spacing w:line="280" w:lineRule="exact"/>
              <w:jc w:val="center"/>
              <w:rPr>
                <w:rFonts w:ascii="宋体" w:hAnsi="宋体"/>
                <w:sz w:val="18"/>
                <w:szCs w:val="18"/>
              </w:rPr>
            </w:pPr>
            <w:r>
              <w:rPr>
                <w:rFonts w:hint="eastAsia" w:ascii="宋体" w:hAnsi="宋体"/>
                <w:sz w:val="18"/>
                <w:szCs w:val="18"/>
              </w:rPr>
              <w:t>甲</w:t>
            </w:r>
          </w:p>
        </w:tc>
        <w:tc>
          <w:tcPr>
            <w:tcW w:w="1275" w:type="dxa"/>
            <w:vAlign w:val="center"/>
          </w:tcPr>
          <w:p>
            <w:pPr>
              <w:spacing w:line="280" w:lineRule="exact"/>
              <w:jc w:val="center"/>
              <w:rPr>
                <w:rFonts w:ascii="宋体" w:hAnsi="宋体"/>
                <w:sz w:val="18"/>
                <w:szCs w:val="18"/>
              </w:rPr>
            </w:pPr>
            <w:r>
              <w:rPr>
                <w:rFonts w:hint="eastAsia" w:ascii="宋体" w:hAnsi="宋体"/>
                <w:sz w:val="18"/>
                <w:szCs w:val="18"/>
              </w:rPr>
              <w:t>乙</w:t>
            </w:r>
          </w:p>
        </w:tc>
        <w:tc>
          <w:tcPr>
            <w:tcW w:w="1440" w:type="dxa"/>
            <w:vAlign w:val="center"/>
          </w:tcPr>
          <w:p>
            <w:pPr>
              <w:spacing w:line="280" w:lineRule="exact"/>
              <w:jc w:val="center"/>
              <w:rPr>
                <w:rFonts w:ascii="宋体" w:hAnsi="宋体"/>
                <w:sz w:val="18"/>
                <w:szCs w:val="18"/>
              </w:rPr>
            </w:pPr>
            <w:r>
              <w:rPr>
                <w:rFonts w:hint="eastAsia" w:ascii="宋体" w:hAnsi="宋体"/>
                <w:sz w:val="18"/>
                <w:szCs w:val="18"/>
              </w:rPr>
              <w:t>丙</w:t>
            </w:r>
          </w:p>
        </w:tc>
        <w:tc>
          <w:tcPr>
            <w:tcW w:w="2031" w:type="dxa"/>
            <w:tcBorders>
              <w:right w:val="nil"/>
            </w:tcBorders>
            <w:vAlign w:val="center"/>
          </w:tcPr>
          <w:p>
            <w:pPr>
              <w:spacing w:line="280" w:lineRule="exact"/>
              <w:jc w:val="center"/>
              <w:rPr>
                <w:rFonts w:ascii="宋体" w:hAnsi="宋体"/>
                <w:sz w:val="18"/>
                <w:szCs w:val="18"/>
              </w:rPr>
            </w:pPr>
            <w:r>
              <w:rPr>
                <w:rFonts w:hint="eastAsia" w:ascii="宋体" w:hAnsi="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68" w:type="dxa"/>
            <w:tcBorders>
              <w:left w:val="nil"/>
            </w:tcBorders>
            <w:vAlign w:val="center"/>
          </w:tcPr>
          <w:p>
            <w:pPr>
              <w:spacing w:line="280" w:lineRule="exact"/>
              <w:rPr>
                <w:rFonts w:hint="eastAsia" w:ascii="宋体" w:hAnsi="宋体"/>
                <w:sz w:val="18"/>
                <w:szCs w:val="18"/>
                <w:lang w:eastAsia="zh-CN"/>
              </w:rPr>
            </w:pPr>
            <w:r>
              <w:rPr>
                <w:rFonts w:hint="eastAsia" w:ascii="宋体" w:hAnsi="宋体"/>
                <w:b/>
                <w:bCs/>
                <w:sz w:val="18"/>
                <w:szCs w:val="18"/>
                <w:lang w:eastAsia="zh-CN"/>
              </w:rPr>
              <w:t>一、众创空间运营和服务情况</w:t>
            </w:r>
          </w:p>
        </w:tc>
        <w:tc>
          <w:tcPr>
            <w:tcW w:w="1275" w:type="dxa"/>
            <w:vAlign w:val="center"/>
          </w:tcPr>
          <w:p>
            <w:pPr>
              <w:spacing w:line="220" w:lineRule="exact"/>
              <w:jc w:val="center"/>
              <w:rPr>
                <w:rFonts w:hint="eastAsia" w:ascii="宋体" w:hAnsi="宋体" w:cs="宋体"/>
                <w:kern w:val="0"/>
                <w:sz w:val="18"/>
                <w:szCs w:val="18"/>
              </w:rPr>
            </w:pPr>
          </w:p>
        </w:tc>
        <w:tc>
          <w:tcPr>
            <w:tcW w:w="1440" w:type="dxa"/>
            <w:vAlign w:val="center"/>
          </w:tcPr>
          <w:p>
            <w:pPr>
              <w:widowControl/>
              <w:spacing w:line="280" w:lineRule="exact"/>
              <w:jc w:val="center"/>
              <w:textAlignment w:val="center"/>
              <w:rPr>
                <w:rFonts w:hint="eastAsia" w:ascii="宋体" w:hAnsi="宋体"/>
                <w:sz w:val="18"/>
                <w:szCs w:val="18"/>
              </w:rPr>
            </w:pP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68" w:type="dxa"/>
            <w:tcBorders>
              <w:left w:val="nil"/>
            </w:tcBorders>
            <w:vAlign w:val="center"/>
          </w:tcPr>
          <w:p>
            <w:pPr>
              <w:spacing w:line="280" w:lineRule="exact"/>
              <w:rPr>
                <w:rFonts w:hint="eastAsia" w:ascii="宋体" w:hAnsi="宋体"/>
                <w:sz w:val="18"/>
                <w:szCs w:val="18"/>
                <w:lang w:eastAsia="zh-CN"/>
              </w:rPr>
            </w:pPr>
            <w:r>
              <w:rPr>
                <w:rFonts w:hint="eastAsia" w:ascii="宋体" w:hAnsi="宋体"/>
                <w:sz w:val="18"/>
                <w:szCs w:val="18"/>
                <w:lang w:eastAsia="zh-CN"/>
              </w:rPr>
              <w:t>年度累计众创空间总收入</w:t>
            </w:r>
          </w:p>
        </w:tc>
        <w:tc>
          <w:tcPr>
            <w:tcW w:w="1275" w:type="dxa"/>
            <w:vAlign w:val="center"/>
          </w:tcPr>
          <w:p>
            <w:pPr>
              <w:spacing w:line="220" w:lineRule="exact"/>
              <w:jc w:val="center"/>
              <w:rPr>
                <w:rFonts w:hint="eastAsia" w:ascii="宋体" w:hAnsi="宋体" w:cs="宋体"/>
                <w:kern w:val="0"/>
                <w:sz w:val="18"/>
                <w:szCs w:val="18"/>
                <w:lang w:eastAsia="zh-CN"/>
              </w:rPr>
            </w:pPr>
            <w:r>
              <w:rPr>
                <w:rFonts w:hint="eastAsia" w:ascii="宋体" w:hAnsi="宋体" w:cs="宋体"/>
                <w:kern w:val="0"/>
                <w:sz w:val="18"/>
                <w:szCs w:val="18"/>
                <w:lang w:eastAsia="zh-CN"/>
              </w:rPr>
              <w:t>千元</w:t>
            </w:r>
          </w:p>
        </w:tc>
        <w:tc>
          <w:tcPr>
            <w:tcW w:w="1440" w:type="dxa"/>
            <w:vAlign w:val="center"/>
          </w:tcPr>
          <w:p>
            <w:pPr>
              <w:widowControl/>
              <w:spacing w:line="280" w:lineRule="exact"/>
              <w:jc w:val="center"/>
              <w:textAlignment w:val="center"/>
              <w:rPr>
                <w:rFonts w:hint="eastAsia" w:ascii="宋体" w:hAnsi="宋体"/>
                <w:sz w:val="18"/>
                <w:szCs w:val="18"/>
              </w:rPr>
            </w:pPr>
            <w:r>
              <w:rPr>
                <w:rFonts w:hint="eastAsia" w:ascii="宋体" w:hAnsi="宋体"/>
                <w:sz w:val="18"/>
                <w:szCs w:val="18"/>
              </w:rPr>
              <w:t>TDF6A00</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68" w:type="dxa"/>
            <w:tcBorders>
              <w:left w:val="nil"/>
            </w:tcBorders>
            <w:vAlign w:val="center"/>
          </w:tcPr>
          <w:p>
            <w:pPr>
              <w:spacing w:line="280" w:lineRule="exact"/>
              <w:rPr>
                <w:rFonts w:hint="default" w:ascii="宋体" w:hAnsi="宋体"/>
                <w:sz w:val="18"/>
                <w:szCs w:val="18"/>
                <w:lang w:val="en-US" w:eastAsia="zh-CN"/>
              </w:rPr>
            </w:pPr>
            <w:r>
              <w:rPr>
                <w:rFonts w:hint="eastAsia" w:ascii="宋体" w:hAnsi="宋体"/>
                <w:sz w:val="18"/>
                <w:szCs w:val="18"/>
                <w:lang w:val="en-US" w:eastAsia="zh-CN"/>
              </w:rPr>
              <w:t xml:space="preserve">    其中：服务收入</w:t>
            </w:r>
          </w:p>
        </w:tc>
        <w:tc>
          <w:tcPr>
            <w:tcW w:w="1275" w:type="dxa"/>
            <w:vAlign w:val="center"/>
          </w:tcPr>
          <w:p>
            <w:pPr>
              <w:spacing w:line="22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千元</w:t>
            </w:r>
          </w:p>
        </w:tc>
        <w:tc>
          <w:tcPr>
            <w:tcW w:w="1440" w:type="dxa"/>
            <w:vAlign w:val="center"/>
          </w:tcPr>
          <w:p>
            <w:pPr>
              <w:widowControl/>
              <w:spacing w:line="280" w:lineRule="exact"/>
              <w:jc w:val="center"/>
              <w:textAlignment w:val="center"/>
              <w:rPr>
                <w:rFonts w:hint="eastAsia" w:ascii="宋体" w:hAnsi="宋体"/>
                <w:sz w:val="18"/>
                <w:szCs w:val="18"/>
              </w:rPr>
            </w:pPr>
            <w:r>
              <w:rPr>
                <w:rFonts w:hint="eastAsia" w:ascii="宋体" w:hAnsi="宋体"/>
                <w:sz w:val="18"/>
                <w:szCs w:val="18"/>
              </w:rPr>
              <w:t>TDF6A01</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68" w:type="dxa"/>
            <w:tcBorders>
              <w:left w:val="nil"/>
            </w:tcBorders>
            <w:vAlign w:val="center"/>
          </w:tcPr>
          <w:p>
            <w:pPr>
              <w:spacing w:line="280" w:lineRule="exact"/>
              <w:rPr>
                <w:rFonts w:hint="default" w:ascii="宋体" w:hAnsi="宋体"/>
                <w:sz w:val="18"/>
                <w:szCs w:val="18"/>
                <w:lang w:val="en-US" w:eastAsia="zh-CN"/>
              </w:rPr>
            </w:pPr>
            <w:r>
              <w:rPr>
                <w:rFonts w:hint="eastAsia" w:ascii="宋体" w:hAnsi="宋体"/>
                <w:sz w:val="18"/>
                <w:szCs w:val="18"/>
                <w:lang w:val="en-US" w:eastAsia="zh-CN"/>
              </w:rPr>
              <w:t xml:space="preserve">          物业收入</w:t>
            </w:r>
          </w:p>
        </w:tc>
        <w:tc>
          <w:tcPr>
            <w:tcW w:w="1275" w:type="dxa"/>
            <w:vAlign w:val="center"/>
          </w:tcPr>
          <w:p>
            <w:pPr>
              <w:spacing w:line="22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千元</w:t>
            </w:r>
          </w:p>
        </w:tc>
        <w:tc>
          <w:tcPr>
            <w:tcW w:w="1440" w:type="dxa"/>
            <w:vAlign w:val="center"/>
          </w:tcPr>
          <w:p>
            <w:pPr>
              <w:widowControl/>
              <w:spacing w:line="280" w:lineRule="exact"/>
              <w:jc w:val="center"/>
              <w:textAlignment w:val="center"/>
              <w:rPr>
                <w:rFonts w:hint="eastAsia" w:ascii="宋体" w:hAnsi="宋体"/>
                <w:sz w:val="18"/>
                <w:szCs w:val="18"/>
              </w:rPr>
            </w:pPr>
            <w:r>
              <w:rPr>
                <w:rFonts w:hint="eastAsia" w:ascii="宋体" w:hAnsi="宋体"/>
                <w:sz w:val="18"/>
                <w:szCs w:val="18"/>
              </w:rPr>
              <w:t>TDF6A02</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68" w:type="dxa"/>
            <w:tcBorders>
              <w:left w:val="nil"/>
            </w:tcBorders>
            <w:vAlign w:val="center"/>
          </w:tcPr>
          <w:p>
            <w:pPr>
              <w:spacing w:line="280" w:lineRule="exact"/>
              <w:rPr>
                <w:rFonts w:hint="default" w:ascii="宋体" w:hAnsi="宋体"/>
                <w:sz w:val="18"/>
                <w:szCs w:val="18"/>
                <w:lang w:val="en-US" w:eastAsia="zh-CN"/>
              </w:rPr>
            </w:pPr>
            <w:r>
              <w:rPr>
                <w:rFonts w:hint="eastAsia" w:ascii="宋体" w:hAnsi="宋体"/>
                <w:sz w:val="18"/>
                <w:szCs w:val="18"/>
                <w:lang w:val="en-US" w:eastAsia="zh-CN"/>
              </w:rPr>
              <w:t xml:space="preserve">          投资收入</w:t>
            </w:r>
          </w:p>
        </w:tc>
        <w:tc>
          <w:tcPr>
            <w:tcW w:w="1275" w:type="dxa"/>
            <w:vAlign w:val="center"/>
          </w:tcPr>
          <w:p>
            <w:pPr>
              <w:spacing w:line="22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千元</w:t>
            </w:r>
          </w:p>
        </w:tc>
        <w:tc>
          <w:tcPr>
            <w:tcW w:w="1440" w:type="dxa"/>
            <w:vAlign w:val="center"/>
          </w:tcPr>
          <w:p>
            <w:pPr>
              <w:widowControl/>
              <w:spacing w:line="280" w:lineRule="exact"/>
              <w:jc w:val="center"/>
              <w:textAlignment w:val="center"/>
              <w:rPr>
                <w:rFonts w:hint="eastAsia" w:ascii="宋体" w:hAnsi="宋体"/>
                <w:sz w:val="18"/>
                <w:szCs w:val="18"/>
              </w:rPr>
            </w:pPr>
            <w:r>
              <w:rPr>
                <w:rFonts w:hint="eastAsia" w:ascii="宋体" w:hAnsi="宋体"/>
                <w:sz w:val="18"/>
                <w:szCs w:val="18"/>
              </w:rPr>
              <w:t>TDF6A03</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68" w:type="dxa"/>
            <w:tcBorders>
              <w:left w:val="nil"/>
            </w:tcBorders>
            <w:vAlign w:val="center"/>
          </w:tcPr>
          <w:p>
            <w:pPr>
              <w:spacing w:line="280" w:lineRule="exact"/>
              <w:rPr>
                <w:rFonts w:hint="default" w:ascii="宋体" w:hAnsi="宋体"/>
                <w:sz w:val="18"/>
                <w:szCs w:val="18"/>
                <w:lang w:val="en-US" w:eastAsia="zh-CN"/>
              </w:rPr>
            </w:pPr>
            <w:r>
              <w:rPr>
                <w:rFonts w:hint="eastAsia" w:ascii="宋体" w:hAnsi="宋体"/>
                <w:sz w:val="18"/>
                <w:szCs w:val="18"/>
                <w:lang w:val="en-US" w:eastAsia="zh-CN"/>
              </w:rPr>
              <w:t xml:space="preserve">          财政补贴</w:t>
            </w:r>
          </w:p>
        </w:tc>
        <w:tc>
          <w:tcPr>
            <w:tcW w:w="1275" w:type="dxa"/>
            <w:vAlign w:val="center"/>
          </w:tcPr>
          <w:p>
            <w:pPr>
              <w:spacing w:line="220" w:lineRule="exact"/>
              <w:jc w:val="center"/>
              <w:rPr>
                <w:rFonts w:hint="eastAsia" w:ascii="宋体" w:hAnsi="宋体" w:cs="宋体"/>
                <w:kern w:val="0"/>
                <w:sz w:val="18"/>
                <w:szCs w:val="18"/>
                <w:lang w:eastAsia="zh-CN"/>
              </w:rPr>
            </w:pPr>
            <w:r>
              <w:rPr>
                <w:rFonts w:hint="eastAsia" w:ascii="宋体" w:hAnsi="宋体" w:cs="宋体"/>
                <w:kern w:val="0"/>
                <w:sz w:val="18"/>
                <w:szCs w:val="18"/>
                <w:lang w:eastAsia="zh-CN"/>
              </w:rPr>
              <w:t>千元</w:t>
            </w:r>
          </w:p>
        </w:tc>
        <w:tc>
          <w:tcPr>
            <w:tcW w:w="1440" w:type="dxa"/>
            <w:vAlign w:val="center"/>
          </w:tcPr>
          <w:p>
            <w:pPr>
              <w:widowControl/>
              <w:spacing w:line="280" w:lineRule="exact"/>
              <w:jc w:val="center"/>
              <w:textAlignment w:val="center"/>
              <w:rPr>
                <w:rFonts w:hint="eastAsia" w:ascii="宋体" w:hAnsi="宋体"/>
                <w:sz w:val="18"/>
                <w:szCs w:val="18"/>
              </w:rPr>
            </w:pPr>
            <w:r>
              <w:rPr>
                <w:rFonts w:hint="eastAsia" w:ascii="宋体" w:hAnsi="宋体"/>
                <w:sz w:val="18"/>
                <w:szCs w:val="18"/>
              </w:rPr>
              <w:t>TDF6A0</w:t>
            </w:r>
            <w:r>
              <w:rPr>
                <w:rFonts w:hint="eastAsia" w:ascii="宋体" w:hAnsi="宋体"/>
                <w:sz w:val="18"/>
                <w:szCs w:val="18"/>
                <w:lang w:val="en-US" w:eastAsia="zh-CN"/>
              </w:rPr>
              <w:t>4</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68" w:type="dxa"/>
            <w:tcBorders>
              <w:left w:val="nil"/>
            </w:tcBorders>
            <w:vAlign w:val="center"/>
          </w:tcPr>
          <w:p>
            <w:pPr>
              <w:spacing w:line="280" w:lineRule="exact"/>
              <w:rPr>
                <w:rFonts w:hint="default" w:ascii="宋体" w:hAnsi="宋体"/>
                <w:sz w:val="18"/>
                <w:szCs w:val="18"/>
                <w:lang w:val="en-US" w:eastAsia="zh-CN"/>
              </w:rPr>
            </w:pPr>
            <w:r>
              <w:rPr>
                <w:rFonts w:hint="eastAsia" w:ascii="宋体" w:hAnsi="宋体"/>
                <w:sz w:val="18"/>
                <w:szCs w:val="18"/>
                <w:lang w:val="en-US" w:eastAsia="zh-CN"/>
              </w:rPr>
              <w:t xml:space="preserve">          其他</w:t>
            </w:r>
          </w:p>
        </w:tc>
        <w:tc>
          <w:tcPr>
            <w:tcW w:w="1275" w:type="dxa"/>
            <w:vAlign w:val="center"/>
          </w:tcPr>
          <w:p>
            <w:pPr>
              <w:spacing w:line="220" w:lineRule="exact"/>
              <w:jc w:val="center"/>
              <w:rPr>
                <w:rFonts w:hint="eastAsia" w:ascii="宋体" w:hAnsi="宋体" w:cs="宋体"/>
                <w:kern w:val="0"/>
                <w:sz w:val="18"/>
                <w:szCs w:val="18"/>
                <w:lang w:eastAsia="zh-CN"/>
              </w:rPr>
            </w:pPr>
            <w:r>
              <w:rPr>
                <w:rFonts w:hint="eastAsia" w:ascii="宋体" w:hAnsi="宋体" w:cs="宋体"/>
                <w:kern w:val="0"/>
                <w:sz w:val="18"/>
                <w:szCs w:val="18"/>
                <w:lang w:eastAsia="zh-CN"/>
              </w:rPr>
              <w:t>千元</w:t>
            </w:r>
          </w:p>
        </w:tc>
        <w:tc>
          <w:tcPr>
            <w:tcW w:w="1440" w:type="dxa"/>
            <w:vAlign w:val="center"/>
          </w:tcPr>
          <w:p>
            <w:pPr>
              <w:widowControl/>
              <w:spacing w:line="280" w:lineRule="exact"/>
              <w:jc w:val="center"/>
              <w:textAlignment w:val="center"/>
              <w:rPr>
                <w:rFonts w:hint="eastAsia" w:ascii="宋体" w:hAnsi="宋体"/>
                <w:sz w:val="18"/>
                <w:szCs w:val="18"/>
              </w:rPr>
            </w:pPr>
            <w:r>
              <w:rPr>
                <w:rFonts w:hint="eastAsia" w:ascii="宋体" w:hAnsi="宋体"/>
                <w:sz w:val="18"/>
                <w:szCs w:val="18"/>
              </w:rPr>
              <w:t>TDF6A0</w:t>
            </w:r>
            <w:r>
              <w:rPr>
                <w:rFonts w:hint="eastAsia" w:ascii="宋体" w:hAnsi="宋体"/>
                <w:sz w:val="18"/>
                <w:szCs w:val="18"/>
                <w:lang w:val="en-US" w:eastAsia="zh-CN"/>
              </w:rPr>
              <w:t>5</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68" w:type="dxa"/>
            <w:tcBorders>
              <w:left w:val="nil"/>
            </w:tcBorders>
            <w:vAlign w:val="center"/>
          </w:tcPr>
          <w:p>
            <w:pPr>
              <w:spacing w:line="280" w:lineRule="exact"/>
              <w:rPr>
                <w:rFonts w:hint="eastAsia" w:ascii="宋体" w:hAnsi="宋体"/>
                <w:sz w:val="18"/>
                <w:szCs w:val="18"/>
                <w:lang w:eastAsia="zh-CN"/>
              </w:rPr>
            </w:pPr>
            <w:r>
              <w:rPr>
                <w:rFonts w:hint="eastAsia" w:ascii="宋体" w:hAnsi="宋体"/>
                <w:sz w:val="18"/>
                <w:szCs w:val="18"/>
                <w:lang w:eastAsia="zh-CN"/>
              </w:rPr>
              <w:t>本季度众创空间总收入</w:t>
            </w:r>
          </w:p>
        </w:tc>
        <w:tc>
          <w:tcPr>
            <w:tcW w:w="1275" w:type="dxa"/>
            <w:vAlign w:val="center"/>
          </w:tcPr>
          <w:p>
            <w:pPr>
              <w:spacing w:line="220" w:lineRule="exact"/>
              <w:jc w:val="center"/>
              <w:rPr>
                <w:rFonts w:hint="eastAsia" w:ascii="宋体" w:hAnsi="宋体" w:cs="宋体"/>
                <w:kern w:val="0"/>
                <w:sz w:val="18"/>
                <w:szCs w:val="18"/>
                <w:lang w:eastAsia="zh-CN"/>
              </w:rPr>
            </w:pPr>
            <w:r>
              <w:rPr>
                <w:rFonts w:hint="eastAsia" w:ascii="宋体" w:hAnsi="宋体" w:cs="宋体"/>
                <w:kern w:val="0"/>
                <w:sz w:val="18"/>
                <w:szCs w:val="18"/>
                <w:lang w:eastAsia="zh-CN"/>
              </w:rPr>
              <w:t>千元</w:t>
            </w:r>
          </w:p>
        </w:tc>
        <w:tc>
          <w:tcPr>
            <w:tcW w:w="1440" w:type="dxa"/>
            <w:vAlign w:val="center"/>
          </w:tcPr>
          <w:p>
            <w:pPr>
              <w:widowControl/>
              <w:spacing w:line="280" w:lineRule="exact"/>
              <w:jc w:val="center"/>
              <w:textAlignment w:val="center"/>
              <w:rPr>
                <w:rFonts w:hint="default" w:ascii="宋体" w:hAnsi="宋体" w:eastAsia="宋体"/>
                <w:sz w:val="18"/>
                <w:szCs w:val="18"/>
                <w:lang w:val="en-US" w:eastAsia="zh-CN"/>
              </w:rPr>
            </w:pPr>
            <w:r>
              <w:rPr>
                <w:rFonts w:hint="eastAsia" w:ascii="宋体" w:hAnsi="宋体"/>
                <w:sz w:val="18"/>
                <w:szCs w:val="18"/>
              </w:rPr>
              <w:t>TDF6A00</w:t>
            </w:r>
            <w:r>
              <w:rPr>
                <w:rFonts w:hint="eastAsia" w:ascii="宋体" w:hAnsi="宋体"/>
                <w:sz w:val="18"/>
                <w:szCs w:val="18"/>
                <w:lang w:val="en-US" w:eastAsia="zh-CN"/>
              </w:rPr>
              <w:t>_0</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68" w:type="dxa"/>
            <w:tcBorders>
              <w:left w:val="nil"/>
            </w:tcBorders>
            <w:vAlign w:val="center"/>
          </w:tcPr>
          <w:p>
            <w:pPr>
              <w:spacing w:line="280" w:lineRule="exact"/>
              <w:rPr>
                <w:rFonts w:hint="default" w:ascii="宋体" w:hAnsi="宋体"/>
                <w:sz w:val="18"/>
                <w:szCs w:val="18"/>
                <w:lang w:val="en-US" w:eastAsia="zh-CN"/>
              </w:rPr>
            </w:pPr>
            <w:r>
              <w:rPr>
                <w:rFonts w:hint="eastAsia" w:ascii="宋体" w:hAnsi="宋体"/>
                <w:sz w:val="18"/>
                <w:szCs w:val="18"/>
                <w:lang w:val="en-US" w:eastAsia="zh-CN"/>
              </w:rPr>
              <w:t xml:space="preserve">    其中：服务收入</w:t>
            </w:r>
          </w:p>
        </w:tc>
        <w:tc>
          <w:tcPr>
            <w:tcW w:w="1275" w:type="dxa"/>
            <w:vAlign w:val="center"/>
          </w:tcPr>
          <w:p>
            <w:pPr>
              <w:spacing w:line="220" w:lineRule="exact"/>
              <w:jc w:val="center"/>
              <w:rPr>
                <w:rFonts w:hint="eastAsia" w:ascii="宋体" w:hAnsi="宋体" w:cs="宋体"/>
                <w:kern w:val="0"/>
                <w:sz w:val="18"/>
                <w:szCs w:val="18"/>
                <w:lang w:eastAsia="zh-CN"/>
              </w:rPr>
            </w:pPr>
            <w:r>
              <w:rPr>
                <w:rFonts w:hint="eastAsia" w:ascii="宋体" w:hAnsi="宋体" w:cs="宋体"/>
                <w:kern w:val="0"/>
                <w:sz w:val="18"/>
                <w:szCs w:val="18"/>
                <w:lang w:eastAsia="zh-CN"/>
              </w:rPr>
              <w:t>千元</w:t>
            </w:r>
          </w:p>
        </w:tc>
        <w:tc>
          <w:tcPr>
            <w:tcW w:w="1440" w:type="dxa"/>
            <w:vAlign w:val="center"/>
          </w:tcPr>
          <w:p>
            <w:pPr>
              <w:widowControl/>
              <w:spacing w:line="280" w:lineRule="exact"/>
              <w:jc w:val="center"/>
              <w:textAlignment w:val="center"/>
              <w:rPr>
                <w:rFonts w:hint="eastAsia" w:ascii="宋体" w:hAnsi="宋体"/>
                <w:sz w:val="18"/>
                <w:szCs w:val="18"/>
              </w:rPr>
            </w:pPr>
            <w:r>
              <w:rPr>
                <w:rFonts w:hint="eastAsia" w:ascii="宋体" w:hAnsi="宋体"/>
                <w:sz w:val="18"/>
                <w:szCs w:val="18"/>
              </w:rPr>
              <w:t>TDF6A01</w:t>
            </w:r>
            <w:r>
              <w:rPr>
                <w:rFonts w:hint="eastAsia" w:ascii="宋体" w:hAnsi="宋体"/>
                <w:sz w:val="18"/>
                <w:szCs w:val="18"/>
                <w:lang w:val="en-US" w:eastAsia="zh-CN"/>
              </w:rPr>
              <w:t>_0</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68" w:type="dxa"/>
            <w:tcBorders>
              <w:left w:val="nil"/>
            </w:tcBorders>
            <w:vAlign w:val="center"/>
          </w:tcPr>
          <w:p>
            <w:pPr>
              <w:spacing w:line="280" w:lineRule="exact"/>
              <w:rPr>
                <w:rFonts w:hint="default" w:ascii="宋体" w:hAnsi="宋体"/>
                <w:sz w:val="18"/>
                <w:szCs w:val="18"/>
                <w:lang w:val="en-US" w:eastAsia="zh-CN"/>
              </w:rPr>
            </w:pPr>
            <w:r>
              <w:rPr>
                <w:rFonts w:hint="eastAsia" w:ascii="宋体" w:hAnsi="宋体"/>
                <w:sz w:val="18"/>
                <w:szCs w:val="18"/>
                <w:lang w:val="en-US" w:eastAsia="zh-CN"/>
              </w:rPr>
              <w:t xml:space="preserve">          物业收入</w:t>
            </w:r>
          </w:p>
        </w:tc>
        <w:tc>
          <w:tcPr>
            <w:tcW w:w="1275" w:type="dxa"/>
            <w:vAlign w:val="center"/>
          </w:tcPr>
          <w:p>
            <w:pPr>
              <w:spacing w:line="220" w:lineRule="exact"/>
              <w:jc w:val="center"/>
              <w:rPr>
                <w:rFonts w:hint="eastAsia" w:ascii="宋体" w:hAnsi="宋体" w:cs="宋体"/>
                <w:kern w:val="0"/>
                <w:sz w:val="18"/>
                <w:szCs w:val="18"/>
                <w:lang w:eastAsia="zh-CN"/>
              </w:rPr>
            </w:pPr>
            <w:r>
              <w:rPr>
                <w:rFonts w:hint="eastAsia" w:ascii="宋体" w:hAnsi="宋体" w:cs="宋体"/>
                <w:kern w:val="0"/>
                <w:sz w:val="18"/>
                <w:szCs w:val="18"/>
                <w:lang w:eastAsia="zh-CN"/>
              </w:rPr>
              <w:t>千元</w:t>
            </w:r>
          </w:p>
        </w:tc>
        <w:tc>
          <w:tcPr>
            <w:tcW w:w="1440" w:type="dxa"/>
            <w:vAlign w:val="center"/>
          </w:tcPr>
          <w:p>
            <w:pPr>
              <w:widowControl/>
              <w:spacing w:line="280" w:lineRule="exact"/>
              <w:jc w:val="center"/>
              <w:textAlignment w:val="center"/>
              <w:rPr>
                <w:rFonts w:hint="eastAsia" w:ascii="宋体" w:hAnsi="宋体"/>
                <w:sz w:val="18"/>
                <w:szCs w:val="18"/>
              </w:rPr>
            </w:pPr>
            <w:r>
              <w:rPr>
                <w:rFonts w:hint="eastAsia" w:ascii="宋体" w:hAnsi="宋体"/>
                <w:sz w:val="18"/>
                <w:szCs w:val="18"/>
              </w:rPr>
              <w:t>TDF6A02</w:t>
            </w:r>
            <w:r>
              <w:rPr>
                <w:rFonts w:hint="eastAsia" w:ascii="宋体" w:hAnsi="宋体"/>
                <w:sz w:val="18"/>
                <w:szCs w:val="18"/>
                <w:lang w:val="en-US" w:eastAsia="zh-CN"/>
              </w:rPr>
              <w:t>_0</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68" w:type="dxa"/>
            <w:tcBorders>
              <w:left w:val="nil"/>
            </w:tcBorders>
            <w:vAlign w:val="center"/>
          </w:tcPr>
          <w:p>
            <w:pPr>
              <w:spacing w:line="280" w:lineRule="exact"/>
              <w:rPr>
                <w:rFonts w:hint="default" w:ascii="宋体" w:hAnsi="宋体"/>
                <w:sz w:val="18"/>
                <w:szCs w:val="18"/>
                <w:lang w:val="en-US" w:eastAsia="zh-CN"/>
              </w:rPr>
            </w:pPr>
            <w:r>
              <w:rPr>
                <w:rFonts w:hint="eastAsia" w:ascii="宋体" w:hAnsi="宋体"/>
                <w:sz w:val="18"/>
                <w:szCs w:val="18"/>
                <w:lang w:val="en-US" w:eastAsia="zh-CN"/>
              </w:rPr>
              <w:t xml:space="preserve">          投资收入</w:t>
            </w:r>
          </w:p>
        </w:tc>
        <w:tc>
          <w:tcPr>
            <w:tcW w:w="1275" w:type="dxa"/>
            <w:vAlign w:val="center"/>
          </w:tcPr>
          <w:p>
            <w:pPr>
              <w:spacing w:line="220" w:lineRule="exact"/>
              <w:jc w:val="center"/>
              <w:rPr>
                <w:rFonts w:hint="eastAsia" w:ascii="宋体" w:hAnsi="宋体" w:cs="宋体"/>
                <w:kern w:val="0"/>
                <w:sz w:val="18"/>
                <w:szCs w:val="18"/>
                <w:lang w:eastAsia="zh-CN"/>
              </w:rPr>
            </w:pPr>
            <w:r>
              <w:rPr>
                <w:rFonts w:hint="eastAsia" w:ascii="宋体" w:hAnsi="宋体" w:cs="宋体"/>
                <w:kern w:val="0"/>
                <w:sz w:val="18"/>
                <w:szCs w:val="18"/>
                <w:lang w:eastAsia="zh-CN"/>
              </w:rPr>
              <w:t>千元</w:t>
            </w:r>
          </w:p>
        </w:tc>
        <w:tc>
          <w:tcPr>
            <w:tcW w:w="1440" w:type="dxa"/>
            <w:vAlign w:val="center"/>
          </w:tcPr>
          <w:p>
            <w:pPr>
              <w:widowControl/>
              <w:spacing w:line="280" w:lineRule="exact"/>
              <w:jc w:val="center"/>
              <w:textAlignment w:val="center"/>
              <w:rPr>
                <w:rFonts w:hint="eastAsia" w:ascii="宋体" w:hAnsi="宋体"/>
                <w:sz w:val="18"/>
                <w:szCs w:val="18"/>
              </w:rPr>
            </w:pPr>
            <w:r>
              <w:rPr>
                <w:rFonts w:hint="eastAsia" w:ascii="宋体" w:hAnsi="宋体"/>
                <w:sz w:val="18"/>
                <w:szCs w:val="18"/>
              </w:rPr>
              <w:t>TDF6A03</w:t>
            </w:r>
            <w:r>
              <w:rPr>
                <w:rFonts w:hint="eastAsia" w:ascii="宋体" w:hAnsi="宋体"/>
                <w:sz w:val="18"/>
                <w:szCs w:val="18"/>
                <w:lang w:val="en-US" w:eastAsia="zh-CN"/>
              </w:rPr>
              <w:t>_0</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68" w:type="dxa"/>
            <w:tcBorders>
              <w:left w:val="nil"/>
            </w:tcBorders>
            <w:vAlign w:val="center"/>
          </w:tcPr>
          <w:p>
            <w:pPr>
              <w:spacing w:line="280" w:lineRule="exact"/>
              <w:rPr>
                <w:rFonts w:hint="eastAsia" w:ascii="宋体" w:hAnsi="宋体"/>
                <w:sz w:val="18"/>
                <w:szCs w:val="18"/>
                <w:lang w:val="en-US" w:eastAsia="zh-CN"/>
              </w:rPr>
            </w:pPr>
            <w:r>
              <w:rPr>
                <w:rFonts w:hint="eastAsia" w:ascii="宋体" w:hAnsi="宋体"/>
                <w:sz w:val="18"/>
                <w:szCs w:val="18"/>
                <w:lang w:val="en-US" w:eastAsia="zh-CN"/>
              </w:rPr>
              <w:t xml:space="preserve">          财政补贴</w:t>
            </w:r>
          </w:p>
        </w:tc>
        <w:tc>
          <w:tcPr>
            <w:tcW w:w="1275" w:type="dxa"/>
            <w:vAlign w:val="center"/>
          </w:tcPr>
          <w:p>
            <w:pPr>
              <w:spacing w:line="220" w:lineRule="exact"/>
              <w:jc w:val="center"/>
              <w:rPr>
                <w:rFonts w:hint="eastAsia" w:ascii="宋体" w:hAnsi="宋体" w:cs="宋体"/>
                <w:kern w:val="0"/>
                <w:sz w:val="18"/>
                <w:szCs w:val="18"/>
                <w:lang w:eastAsia="zh-CN"/>
              </w:rPr>
            </w:pPr>
            <w:r>
              <w:rPr>
                <w:rFonts w:hint="eastAsia" w:ascii="宋体" w:hAnsi="宋体" w:cs="宋体"/>
                <w:kern w:val="0"/>
                <w:sz w:val="18"/>
                <w:szCs w:val="18"/>
                <w:lang w:eastAsia="zh-CN"/>
              </w:rPr>
              <w:t>千元</w:t>
            </w:r>
          </w:p>
        </w:tc>
        <w:tc>
          <w:tcPr>
            <w:tcW w:w="1440" w:type="dxa"/>
            <w:vAlign w:val="center"/>
          </w:tcPr>
          <w:p>
            <w:pPr>
              <w:widowControl/>
              <w:spacing w:line="280" w:lineRule="exact"/>
              <w:jc w:val="center"/>
              <w:textAlignment w:val="center"/>
              <w:rPr>
                <w:rFonts w:hint="eastAsia" w:ascii="宋体" w:hAnsi="宋体" w:eastAsia="宋体"/>
                <w:sz w:val="18"/>
                <w:szCs w:val="18"/>
                <w:lang w:val="en-US" w:eastAsia="zh-CN"/>
              </w:rPr>
            </w:pPr>
            <w:r>
              <w:rPr>
                <w:rFonts w:hint="eastAsia" w:ascii="宋体" w:hAnsi="宋体"/>
                <w:sz w:val="18"/>
                <w:szCs w:val="18"/>
              </w:rPr>
              <w:t>TDF6A0</w:t>
            </w:r>
            <w:r>
              <w:rPr>
                <w:rFonts w:hint="eastAsia" w:ascii="宋体" w:hAnsi="宋体"/>
                <w:sz w:val="18"/>
                <w:szCs w:val="18"/>
                <w:lang w:val="en-US" w:eastAsia="zh-CN"/>
              </w:rPr>
              <w:t>4_0</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68" w:type="dxa"/>
            <w:tcBorders>
              <w:left w:val="nil"/>
            </w:tcBorders>
            <w:vAlign w:val="center"/>
          </w:tcPr>
          <w:p>
            <w:pPr>
              <w:spacing w:line="280" w:lineRule="exact"/>
              <w:rPr>
                <w:rFonts w:hint="eastAsia" w:ascii="宋体" w:hAnsi="宋体"/>
                <w:sz w:val="18"/>
                <w:szCs w:val="18"/>
                <w:lang w:val="en-US" w:eastAsia="zh-CN"/>
              </w:rPr>
            </w:pPr>
            <w:r>
              <w:rPr>
                <w:rFonts w:hint="eastAsia" w:ascii="宋体" w:hAnsi="宋体"/>
                <w:sz w:val="18"/>
                <w:szCs w:val="18"/>
                <w:lang w:val="en-US" w:eastAsia="zh-CN"/>
              </w:rPr>
              <w:t xml:space="preserve">          其他</w:t>
            </w:r>
          </w:p>
        </w:tc>
        <w:tc>
          <w:tcPr>
            <w:tcW w:w="1275" w:type="dxa"/>
            <w:vAlign w:val="center"/>
          </w:tcPr>
          <w:p>
            <w:pPr>
              <w:spacing w:line="220" w:lineRule="exact"/>
              <w:jc w:val="center"/>
              <w:rPr>
                <w:rFonts w:hint="eastAsia" w:ascii="宋体" w:hAnsi="宋体" w:cs="宋体"/>
                <w:kern w:val="0"/>
                <w:sz w:val="18"/>
                <w:szCs w:val="18"/>
                <w:lang w:eastAsia="zh-CN"/>
              </w:rPr>
            </w:pPr>
            <w:r>
              <w:rPr>
                <w:rFonts w:hint="eastAsia" w:ascii="宋体" w:hAnsi="宋体" w:cs="宋体"/>
                <w:kern w:val="0"/>
                <w:sz w:val="18"/>
                <w:szCs w:val="18"/>
                <w:lang w:eastAsia="zh-CN"/>
              </w:rPr>
              <w:t>千元</w:t>
            </w:r>
          </w:p>
        </w:tc>
        <w:tc>
          <w:tcPr>
            <w:tcW w:w="1440" w:type="dxa"/>
            <w:vAlign w:val="center"/>
          </w:tcPr>
          <w:p>
            <w:pPr>
              <w:widowControl/>
              <w:spacing w:line="280" w:lineRule="exact"/>
              <w:jc w:val="center"/>
              <w:textAlignment w:val="center"/>
              <w:rPr>
                <w:rFonts w:hint="eastAsia" w:ascii="宋体" w:hAnsi="宋体" w:eastAsia="宋体"/>
                <w:sz w:val="18"/>
                <w:szCs w:val="18"/>
                <w:lang w:val="en-US" w:eastAsia="zh-CN"/>
              </w:rPr>
            </w:pPr>
            <w:r>
              <w:rPr>
                <w:rFonts w:hint="eastAsia" w:ascii="宋体" w:hAnsi="宋体"/>
                <w:sz w:val="18"/>
                <w:szCs w:val="18"/>
              </w:rPr>
              <w:t>TDF6A0</w:t>
            </w:r>
            <w:r>
              <w:rPr>
                <w:rFonts w:hint="eastAsia" w:ascii="宋体" w:hAnsi="宋体"/>
                <w:sz w:val="18"/>
                <w:szCs w:val="18"/>
                <w:lang w:val="en-US" w:eastAsia="zh-CN"/>
              </w:rPr>
              <w:t>5_0</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68" w:type="dxa"/>
            <w:tcBorders>
              <w:left w:val="nil"/>
            </w:tcBorders>
            <w:vAlign w:val="center"/>
          </w:tcPr>
          <w:p>
            <w:pPr>
              <w:spacing w:line="280" w:lineRule="exact"/>
              <w:rPr>
                <w:rFonts w:hint="eastAsia" w:ascii="宋体" w:hAnsi="宋体"/>
                <w:sz w:val="18"/>
                <w:szCs w:val="18"/>
                <w:lang w:eastAsia="zh-CN"/>
              </w:rPr>
            </w:pPr>
            <w:r>
              <w:rPr>
                <w:rFonts w:hint="eastAsia" w:ascii="宋体" w:hAnsi="宋体"/>
                <w:sz w:val="18"/>
                <w:szCs w:val="18"/>
                <w:lang w:eastAsia="zh-CN"/>
              </w:rPr>
              <w:t>本季度为创业团队和初创企业减免房租的金额</w:t>
            </w:r>
          </w:p>
        </w:tc>
        <w:tc>
          <w:tcPr>
            <w:tcW w:w="1275" w:type="dxa"/>
            <w:vAlign w:val="center"/>
          </w:tcPr>
          <w:p>
            <w:pPr>
              <w:spacing w:line="22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千元</w:t>
            </w:r>
          </w:p>
        </w:tc>
        <w:tc>
          <w:tcPr>
            <w:tcW w:w="1440" w:type="dxa"/>
            <w:vAlign w:val="center"/>
          </w:tcPr>
          <w:p>
            <w:pPr>
              <w:widowControl/>
              <w:spacing w:line="280" w:lineRule="exact"/>
              <w:jc w:val="center"/>
              <w:textAlignment w:val="center"/>
              <w:rPr>
                <w:rFonts w:hint="eastAsia" w:ascii="宋体" w:hAnsi="宋体"/>
                <w:sz w:val="18"/>
                <w:szCs w:val="18"/>
              </w:rPr>
            </w:pPr>
            <w:r>
              <w:rPr>
                <w:rFonts w:hint="eastAsia" w:ascii="宋体" w:hAnsi="宋体"/>
                <w:sz w:val="18"/>
                <w:szCs w:val="18"/>
              </w:rPr>
              <w:t>zf06</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68" w:type="dxa"/>
            <w:tcBorders>
              <w:left w:val="nil"/>
            </w:tcBorders>
            <w:vAlign w:val="center"/>
          </w:tcPr>
          <w:p>
            <w:pPr>
              <w:spacing w:line="280" w:lineRule="exact"/>
              <w:rPr>
                <w:rFonts w:hint="eastAsia" w:ascii="宋体" w:hAnsi="宋体"/>
                <w:sz w:val="18"/>
                <w:szCs w:val="18"/>
                <w:lang w:eastAsia="zh-CN"/>
              </w:rPr>
            </w:pPr>
            <w:r>
              <w:rPr>
                <w:rFonts w:hint="eastAsia" w:ascii="宋体" w:hAnsi="宋体"/>
                <w:sz w:val="18"/>
                <w:szCs w:val="18"/>
                <w:lang w:eastAsia="zh-CN"/>
              </w:rPr>
              <w:t>年度累计享受众创空间税收优惠政策免税金额</w:t>
            </w:r>
          </w:p>
        </w:tc>
        <w:tc>
          <w:tcPr>
            <w:tcW w:w="1275" w:type="dxa"/>
            <w:vAlign w:val="center"/>
          </w:tcPr>
          <w:p>
            <w:pPr>
              <w:spacing w:line="22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千元</w:t>
            </w:r>
          </w:p>
        </w:tc>
        <w:tc>
          <w:tcPr>
            <w:tcW w:w="1440" w:type="dxa"/>
            <w:vAlign w:val="center"/>
          </w:tcPr>
          <w:p>
            <w:pPr>
              <w:widowControl/>
              <w:spacing w:line="280" w:lineRule="exact"/>
              <w:jc w:val="center"/>
              <w:textAlignment w:val="center"/>
              <w:rPr>
                <w:rFonts w:hint="eastAsia" w:ascii="宋体" w:hAnsi="宋体"/>
                <w:sz w:val="18"/>
                <w:szCs w:val="18"/>
              </w:rPr>
            </w:pPr>
            <w:r>
              <w:rPr>
                <w:rFonts w:hint="eastAsia" w:ascii="宋体" w:hAnsi="宋体"/>
                <w:sz w:val="18"/>
              </w:rPr>
              <w:t>TDF6A16</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68" w:type="dxa"/>
            <w:tcBorders>
              <w:left w:val="nil"/>
            </w:tcBorders>
            <w:vAlign w:val="center"/>
          </w:tcPr>
          <w:p>
            <w:pPr>
              <w:spacing w:line="280" w:lineRule="exact"/>
              <w:rPr>
                <w:rFonts w:hint="default" w:ascii="宋体" w:hAnsi="宋体"/>
                <w:sz w:val="18"/>
                <w:szCs w:val="18"/>
                <w:lang w:val="en-US" w:eastAsia="zh-CN"/>
              </w:rPr>
            </w:pPr>
            <w:r>
              <w:rPr>
                <w:rFonts w:hint="eastAsia" w:ascii="宋体" w:hAnsi="宋体"/>
                <w:sz w:val="18"/>
                <w:szCs w:val="18"/>
                <w:lang w:val="en-US" w:eastAsia="zh-CN"/>
              </w:rPr>
              <w:t xml:space="preserve">    其中：</w:t>
            </w:r>
            <w:r>
              <w:rPr>
                <w:rFonts w:hint="eastAsia" w:ascii="宋体" w:hAnsi="宋体"/>
                <w:sz w:val="18"/>
                <w:szCs w:val="18"/>
                <w:lang w:eastAsia="zh-CN"/>
              </w:rPr>
              <w:t>本季度享受众创空间税收优惠政策免税金额</w:t>
            </w:r>
          </w:p>
        </w:tc>
        <w:tc>
          <w:tcPr>
            <w:tcW w:w="1275" w:type="dxa"/>
            <w:vAlign w:val="center"/>
          </w:tcPr>
          <w:p>
            <w:pPr>
              <w:spacing w:line="220" w:lineRule="exact"/>
              <w:jc w:val="center"/>
              <w:rPr>
                <w:rFonts w:hint="eastAsia" w:ascii="宋体" w:hAnsi="宋体" w:cs="宋体"/>
                <w:kern w:val="0"/>
                <w:sz w:val="18"/>
                <w:szCs w:val="18"/>
                <w:lang w:eastAsia="zh-CN"/>
              </w:rPr>
            </w:pPr>
            <w:r>
              <w:rPr>
                <w:rFonts w:hint="eastAsia" w:ascii="宋体" w:hAnsi="宋体" w:cs="宋体"/>
                <w:kern w:val="0"/>
                <w:sz w:val="18"/>
                <w:szCs w:val="18"/>
                <w:lang w:eastAsia="zh-CN"/>
              </w:rPr>
              <w:t>千元</w:t>
            </w:r>
          </w:p>
        </w:tc>
        <w:tc>
          <w:tcPr>
            <w:tcW w:w="1440" w:type="dxa"/>
            <w:vAlign w:val="center"/>
          </w:tcPr>
          <w:p>
            <w:pPr>
              <w:widowControl/>
              <w:spacing w:line="280" w:lineRule="exact"/>
              <w:jc w:val="center"/>
              <w:textAlignment w:val="center"/>
              <w:rPr>
                <w:rFonts w:hint="default" w:ascii="宋体" w:hAnsi="宋体" w:eastAsia="宋体"/>
                <w:sz w:val="18"/>
                <w:szCs w:val="18"/>
                <w:lang w:val="en-US" w:eastAsia="zh-CN"/>
              </w:rPr>
            </w:pPr>
            <w:r>
              <w:rPr>
                <w:rFonts w:hint="eastAsia" w:ascii="宋体" w:hAnsi="宋体"/>
                <w:sz w:val="18"/>
              </w:rPr>
              <w:t>TDF6A16</w:t>
            </w:r>
            <w:r>
              <w:rPr>
                <w:rFonts w:hint="eastAsia" w:ascii="宋体" w:hAnsi="宋体"/>
                <w:sz w:val="18"/>
                <w:lang w:val="en-US" w:eastAsia="zh-CN"/>
              </w:rPr>
              <w:t>_0</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68" w:type="dxa"/>
            <w:tcBorders>
              <w:left w:val="nil"/>
            </w:tcBorders>
            <w:vAlign w:val="center"/>
          </w:tcPr>
          <w:p>
            <w:pPr>
              <w:spacing w:line="280" w:lineRule="exact"/>
              <w:rPr>
                <w:rFonts w:hint="eastAsia" w:ascii="宋体" w:hAnsi="宋体"/>
                <w:sz w:val="18"/>
                <w:szCs w:val="18"/>
                <w:lang w:eastAsia="zh-CN"/>
              </w:rPr>
            </w:pPr>
            <w:r>
              <w:rPr>
                <w:rFonts w:hint="eastAsia" w:ascii="宋体" w:hAnsi="宋体"/>
                <w:sz w:val="18"/>
                <w:szCs w:val="18"/>
                <w:lang w:eastAsia="zh-CN"/>
              </w:rPr>
              <w:t>本季度开展创新创业活动场次</w:t>
            </w:r>
          </w:p>
        </w:tc>
        <w:tc>
          <w:tcPr>
            <w:tcW w:w="1275" w:type="dxa"/>
            <w:vAlign w:val="center"/>
          </w:tcPr>
          <w:p>
            <w:pPr>
              <w:spacing w:line="22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场次</w:t>
            </w:r>
          </w:p>
        </w:tc>
        <w:tc>
          <w:tcPr>
            <w:tcW w:w="1440" w:type="dxa"/>
            <w:vAlign w:val="center"/>
          </w:tcPr>
          <w:p>
            <w:pPr>
              <w:widowControl/>
              <w:spacing w:line="280" w:lineRule="exact"/>
              <w:jc w:val="center"/>
              <w:textAlignment w:val="center"/>
              <w:rPr>
                <w:rFonts w:hint="eastAsia" w:ascii="宋体" w:hAnsi="宋体"/>
                <w:sz w:val="18"/>
                <w:szCs w:val="18"/>
              </w:rPr>
            </w:pPr>
            <w:r>
              <w:rPr>
                <w:rFonts w:hint="eastAsia" w:ascii="宋体" w:hAnsi="宋体"/>
                <w:sz w:val="18"/>
                <w:szCs w:val="18"/>
              </w:rPr>
              <w:t>TDF6C08</w:t>
            </w:r>
            <w:r>
              <w:rPr>
                <w:rFonts w:ascii="宋体" w:hAnsi="宋体"/>
                <w:sz w:val="18"/>
                <w:szCs w:val="18"/>
              </w:rPr>
              <w:t>_1</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68" w:type="dxa"/>
            <w:tcBorders>
              <w:left w:val="nil"/>
            </w:tcBorders>
            <w:vAlign w:val="center"/>
          </w:tcPr>
          <w:p>
            <w:pPr>
              <w:spacing w:line="280" w:lineRule="exact"/>
              <w:rPr>
                <w:rFonts w:hint="eastAsia" w:ascii="宋体" w:hAnsi="宋体"/>
                <w:sz w:val="18"/>
                <w:szCs w:val="18"/>
                <w:lang w:eastAsia="zh-CN"/>
              </w:rPr>
            </w:pPr>
            <w:r>
              <w:rPr>
                <w:rFonts w:hint="eastAsia" w:ascii="宋体" w:hAnsi="宋体"/>
                <w:b/>
                <w:bCs/>
                <w:sz w:val="18"/>
                <w:szCs w:val="18"/>
                <w:lang w:eastAsia="zh-CN"/>
              </w:rPr>
              <w:t>二、创业团队情况</w:t>
            </w:r>
          </w:p>
        </w:tc>
        <w:tc>
          <w:tcPr>
            <w:tcW w:w="1275" w:type="dxa"/>
            <w:vAlign w:val="center"/>
          </w:tcPr>
          <w:p>
            <w:pPr>
              <w:spacing w:line="220" w:lineRule="exact"/>
              <w:jc w:val="center"/>
              <w:rPr>
                <w:rFonts w:hint="eastAsia" w:ascii="宋体" w:hAnsi="宋体" w:cs="宋体"/>
                <w:kern w:val="0"/>
                <w:sz w:val="18"/>
                <w:szCs w:val="18"/>
              </w:rPr>
            </w:pPr>
          </w:p>
        </w:tc>
        <w:tc>
          <w:tcPr>
            <w:tcW w:w="1440" w:type="dxa"/>
            <w:vAlign w:val="center"/>
          </w:tcPr>
          <w:p>
            <w:pPr>
              <w:widowControl/>
              <w:spacing w:line="280" w:lineRule="exact"/>
              <w:jc w:val="center"/>
              <w:textAlignment w:val="center"/>
              <w:rPr>
                <w:rFonts w:hint="eastAsia" w:ascii="宋体" w:hAnsi="宋体"/>
                <w:sz w:val="18"/>
                <w:szCs w:val="18"/>
              </w:rPr>
            </w:pP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68" w:type="dxa"/>
            <w:tcBorders>
              <w:left w:val="nil"/>
            </w:tcBorders>
            <w:vAlign w:val="center"/>
          </w:tcPr>
          <w:p>
            <w:pPr>
              <w:spacing w:line="280" w:lineRule="exact"/>
              <w:rPr>
                <w:rFonts w:hint="eastAsia" w:ascii="宋体" w:hAnsi="宋体"/>
                <w:sz w:val="18"/>
                <w:szCs w:val="18"/>
                <w:lang w:eastAsia="zh-CN"/>
              </w:rPr>
            </w:pPr>
            <w:r>
              <w:rPr>
                <w:rFonts w:hint="eastAsia" w:ascii="宋体" w:hAnsi="宋体"/>
                <w:sz w:val="18"/>
                <w:szCs w:val="18"/>
                <w:lang w:eastAsia="zh-CN"/>
              </w:rPr>
              <w:t>服务的创业团队数量</w:t>
            </w:r>
          </w:p>
        </w:tc>
        <w:tc>
          <w:tcPr>
            <w:tcW w:w="1275" w:type="dxa"/>
            <w:vAlign w:val="center"/>
          </w:tcPr>
          <w:p>
            <w:pPr>
              <w:spacing w:line="22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个</w:t>
            </w:r>
          </w:p>
        </w:tc>
        <w:tc>
          <w:tcPr>
            <w:tcW w:w="1440" w:type="dxa"/>
            <w:vAlign w:val="center"/>
          </w:tcPr>
          <w:p>
            <w:pPr>
              <w:widowControl/>
              <w:spacing w:line="280" w:lineRule="exact"/>
              <w:jc w:val="center"/>
              <w:textAlignment w:val="center"/>
              <w:rPr>
                <w:rFonts w:hint="eastAsia" w:ascii="宋体" w:hAnsi="宋体"/>
                <w:sz w:val="18"/>
                <w:szCs w:val="18"/>
              </w:rPr>
            </w:pPr>
            <w:r>
              <w:rPr>
                <w:rFonts w:hint="eastAsia" w:ascii="宋体" w:hAnsi="宋体"/>
                <w:sz w:val="18"/>
                <w:szCs w:val="18"/>
              </w:rPr>
              <w:t>TDF6C02</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68" w:type="dxa"/>
            <w:tcBorders>
              <w:left w:val="nil"/>
            </w:tcBorders>
            <w:vAlign w:val="center"/>
          </w:tcPr>
          <w:p>
            <w:pPr>
              <w:spacing w:line="280" w:lineRule="exact"/>
              <w:ind w:firstLine="360"/>
              <w:rPr>
                <w:rFonts w:hint="default" w:ascii="宋体" w:hAnsi="宋体"/>
                <w:sz w:val="18"/>
                <w:szCs w:val="18"/>
                <w:lang w:val="en-US" w:eastAsia="zh-CN"/>
              </w:rPr>
            </w:pPr>
            <w:r>
              <w:rPr>
                <w:rFonts w:hint="eastAsia" w:ascii="宋体" w:hAnsi="宋体"/>
                <w:sz w:val="18"/>
                <w:szCs w:val="18"/>
                <w:lang w:val="en-US" w:eastAsia="zh-CN"/>
              </w:rPr>
              <w:t>其中：本季度新入驻创业团队数量</w:t>
            </w:r>
          </w:p>
        </w:tc>
        <w:tc>
          <w:tcPr>
            <w:tcW w:w="1275" w:type="dxa"/>
            <w:vAlign w:val="center"/>
          </w:tcPr>
          <w:p>
            <w:pPr>
              <w:spacing w:line="22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个</w:t>
            </w:r>
          </w:p>
        </w:tc>
        <w:tc>
          <w:tcPr>
            <w:tcW w:w="1440" w:type="dxa"/>
            <w:vAlign w:val="center"/>
          </w:tcPr>
          <w:p>
            <w:pPr>
              <w:widowControl/>
              <w:spacing w:line="280" w:lineRule="exact"/>
              <w:jc w:val="center"/>
              <w:textAlignment w:val="center"/>
              <w:rPr>
                <w:rFonts w:hint="default" w:ascii="宋体" w:hAnsi="宋体" w:eastAsia="宋体"/>
                <w:b/>
                <w:bCs/>
                <w:sz w:val="18"/>
                <w:szCs w:val="18"/>
                <w:lang w:val="en-US" w:eastAsia="zh-CN"/>
              </w:rPr>
            </w:pPr>
            <w:r>
              <w:rPr>
                <w:rFonts w:hint="eastAsia" w:ascii="宋体" w:hAnsi="宋体"/>
                <w:sz w:val="18"/>
                <w:szCs w:val="18"/>
              </w:rPr>
              <w:t>TDF6C02</w:t>
            </w:r>
            <w:r>
              <w:rPr>
                <w:rFonts w:hint="eastAsia" w:ascii="宋体" w:hAnsi="宋体"/>
                <w:sz w:val="18"/>
                <w:szCs w:val="18"/>
                <w:lang w:val="en-US" w:eastAsia="zh-CN"/>
              </w:rPr>
              <w:t>_0</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68" w:type="dxa"/>
            <w:tcBorders>
              <w:left w:val="nil"/>
            </w:tcBorders>
            <w:vAlign w:val="center"/>
          </w:tcPr>
          <w:p>
            <w:pPr>
              <w:spacing w:line="280" w:lineRule="exact"/>
              <w:rPr>
                <w:rFonts w:hint="eastAsia" w:ascii="宋体" w:hAnsi="宋体"/>
                <w:sz w:val="18"/>
                <w:szCs w:val="18"/>
                <w:lang w:eastAsia="zh-CN"/>
              </w:rPr>
            </w:pPr>
            <w:r>
              <w:rPr>
                <w:rFonts w:hint="eastAsia" w:ascii="宋体" w:hAnsi="宋体"/>
                <w:sz w:val="18"/>
                <w:szCs w:val="18"/>
                <w:lang w:eastAsia="zh-CN"/>
              </w:rPr>
              <w:t>本季度获得投融资创业团队的数量</w:t>
            </w:r>
          </w:p>
        </w:tc>
        <w:tc>
          <w:tcPr>
            <w:tcW w:w="1275" w:type="dxa"/>
            <w:vAlign w:val="center"/>
          </w:tcPr>
          <w:p>
            <w:pPr>
              <w:spacing w:line="22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个</w:t>
            </w:r>
          </w:p>
        </w:tc>
        <w:tc>
          <w:tcPr>
            <w:tcW w:w="1440" w:type="dxa"/>
            <w:vAlign w:val="center"/>
          </w:tcPr>
          <w:p>
            <w:pPr>
              <w:widowControl/>
              <w:spacing w:line="280" w:lineRule="exact"/>
              <w:jc w:val="center"/>
              <w:textAlignment w:val="center"/>
              <w:rPr>
                <w:rFonts w:hint="eastAsia" w:ascii="宋体" w:hAnsi="宋体"/>
                <w:sz w:val="18"/>
                <w:szCs w:val="18"/>
              </w:rPr>
            </w:pPr>
            <w:r>
              <w:rPr>
                <w:rFonts w:hint="eastAsia" w:ascii="宋体" w:hAnsi="宋体"/>
                <w:sz w:val="18"/>
                <w:szCs w:val="18"/>
              </w:rPr>
              <w:t>TDF6G01</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68" w:type="dxa"/>
            <w:tcBorders>
              <w:left w:val="nil"/>
            </w:tcBorders>
            <w:vAlign w:val="center"/>
          </w:tcPr>
          <w:p>
            <w:pPr>
              <w:spacing w:line="280" w:lineRule="exact"/>
              <w:rPr>
                <w:rFonts w:hint="eastAsia" w:ascii="宋体" w:hAnsi="宋体"/>
                <w:sz w:val="18"/>
                <w:szCs w:val="18"/>
                <w:lang w:eastAsia="zh-CN"/>
              </w:rPr>
            </w:pPr>
            <w:r>
              <w:rPr>
                <w:rFonts w:hint="eastAsia" w:ascii="宋体" w:hAnsi="宋体"/>
                <w:sz w:val="18"/>
                <w:szCs w:val="18"/>
                <w:lang w:eastAsia="zh-CN"/>
              </w:rPr>
              <w:t>本季度创业团队获得投融资总额</w:t>
            </w:r>
          </w:p>
        </w:tc>
        <w:tc>
          <w:tcPr>
            <w:tcW w:w="1275" w:type="dxa"/>
            <w:vAlign w:val="center"/>
          </w:tcPr>
          <w:p>
            <w:pPr>
              <w:spacing w:line="22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千元</w:t>
            </w:r>
          </w:p>
        </w:tc>
        <w:tc>
          <w:tcPr>
            <w:tcW w:w="1440" w:type="dxa"/>
            <w:vAlign w:val="center"/>
          </w:tcPr>
          <w:p>
            <w:pPr>
              <w:widowControl/>
              <w:spacing w:line="280" w:lineRule="exact"/>
              <w:jc w:val="center"/>
              <w:textAlignment w:val="center"/>
              <w:rPr>
                <w:rFonts w:hint="eastAsia" w:ascii="宋体" w:hAnsi="宋体"/>
                <w:sz w:val="18"/>
                <w:szCs w:val="18"/>
              </w:rPr>
            </w:pPr>
            <w:r>
              <w:rPr>
                <w:rFonts w:hint="eastAsia" w:ascii="宋体" w:hAnsi="宋体"/>
                <w:sz w:val="18"/>
                <w:szCs w:val="18"/>
              </w:rPr>
              <w:t>TDF6G03</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68" w:type="dxa"/>
            <w:tcBorders>
              <w:left w:val="nil"/>
            </w:tcBorders>
            <w:vAlign w:val="center"/>
          </w:tcPr>
          <w:p>
            <w:pPr>
              <w:spacing w:line="280" w:lineRule="exact"/>
              <w:rPr>
                <w:rFonts w:hint="eastAsia" w:ascii="宋体" w:hAnsi="宋体"/>
                <w:sz w:val="18"/>
                <w:szCs w:val="18"/>
                <w:lang w:eastAsia="zh-CN"/>
              </w:rPr>
            </w:pPr>
            <w:r>
              <w:rPr>
                <w:rFonts w:hint="eastAsia" w:ascii="宋体" w:hAnsi="宋体"/>
                <w:sz w:val="18"/>
                <w:szCs w:val="18"/>
                <w:lang w:eastAsia="zh-CN"/>
              </w:rPr>
              <w:t>创业团队人员数量</w:t>
            </w:r>
          </w:p>
        </w:tc>
        <w:tc>
          <w:tcPr>
            <w:tcW w:w="1275" w:type="dxa"/>
            <w:vAlign w:val="center"/>
          </w:tcPr>
          <w:p>
            <w:pPr>
              <w:spacing w:line="22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人</w:t>
            </w:r>
          </w:p>
        </w:tc>
        <w:tc>
          <w:tcPr>
            <w:tcW w:w="1440" w:type="dxa"/>
            <w:vAlign w:val="center"/>
          </w:tcPr>
          <w:p>
            <w:pPr>
              <w:widowControl/>
              <w:spacing w:line="280" w:lineRule="exact"/>
              <w:jc w:val="center"/>
              <w:textAlignment w:val="center"/>
              <w:rPr>
                <w:rFonts w:hint="eastAsia" w:ascii="宋体" w:hAnsi="宋体"/>
                <w:sz w:val="18"/>
                <w:szCs w:val="18"/>
              </w:rPr>
            </w:pPr>
            <w:r>
              <w:rPr>
                <w:rFonts w:hint="eastAsia" w:ascii="宋体" w:hAnsi="宋体"/>
                <w:sz w:val="18"/>
                <w:szCs w:val="18"/>
              </w:rPr>
              <w:t>TDF6G05</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68" w:type="dxa"/>
            <w:tcBorders>
              <w:left w:val="nil"/>
            </w:tcBorders>
            <w:vAlign w:val="center"/>
          </w:tcPr>
          <w:p>
            <w:pPr>
              <w:spacing w:line="280" w:lineRule="exact"/>
              <w:rPr>
                <w:rFonts w:hint="default" w:ascii="宋体" w:hAnsi="宋体"/>
                <w:sz w:val="18"/>
                <w:szCs w:val="18"/>
                <w:lang w:val="en-US" w:eastAsia="zh-CN"/>
              </w:rPr>
            </w:pPr>
            <w:r>
              <w:rPr>
                <w:rFonts w:hint="eastAsia" w:ascii="宋体" w:hAnsi="宋体"/>
                <w:sz w:val="18"/>
                <w:szCs w:val="18"/>
                <w:lang w:val="en-US" w:eastAsia="zh-CN"/>
              </w:rPr>
              <w:t xml:space="preserve">    其中：吸纳应届大学毕业生数量</w:t>
            </w:r>
          </w:p>
        </w:tc>
        <w:tc>
          <w:tcPr>
            <w:tcW w:w="1275" w:type="dxa"/>
            <w:vAlign w:val="center"/>
          </w:tcPr>
          <w:p>
            <w:pPr>
              <w:spacing w:line="22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人</w:t>
            </w:r>
          </w:p>
        </w:tc>
        <w:tc>
          <w:tcPr>
            <w:tcW w:w="1440" w:type="dxa"/>
            <w:vAlign w:val="center"/>
          </w:tcPr>
          <w:p>
            <w:pPr>
              <w:widowControl/>
              <w:spacing w:line="280" w:lineRule="exact"/>
              <w:jc w:val="center"/>
              <w:textAlignment w:val="center"/>
              <w:rPr>
                <w:rFonts w:hint="eastAsia" w:ascii="宋体" w:hAnsi="宋体"/>
                <w:sz w:val="18"/>
                <w:szCs w:val="18"/>
              </w:rPr>
            </w:pPr>
            <w:r>
              <w:rPr>
                <w:rFonts w:hint="eastAsia" w:ascii="宋体" w:hAnsi="宋体"/>
                <w:sz w:val="18"/>
                <w:szCs w:val="18"/>
              </w:rPr>
              <w:t>TDF6G05_4</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68" w:type="dxa"/>
            <w:tcBorders>
              <w:left w:val="nil"/>
            </w:tcBorders>
            <w:vAlign w:val="center"/>
          </w:tcPr>
          <w:p>
            <w:pPr>
              <w:spacing w:line="280" w:lineRule="exact"/>
              <w:rPr>
                <w:rFonts w:hint="eastAsia" w:ascii="宋体" w:hAnsi="宋体"/>
                <w:sz w:val="18"/>
                <w:szCs w:val="18"/>
                <w:lang w:eastAsia="zh-CN"/>
              </w:rPr>
            </w:pPr>
            <w:r>
              <w:rPr>
                <w:rFonts w:hint="eastAsia" w:ascii="宋体" w:hAnsi="宋体"/>
                <w:b/>
                <w:bCs/>
                <w:sz w:val="18"/>
                <w:szCs w:val="18"/>
                <w:lang w:eastAsia="zh-CN"/>
              </w:rPr>
              <w:t>三、初创企业情况</w:t>
            </w:r>
          </w:p>
        </w:tc>
        <w:tc>
          <w:tcPr>
            <w:tcW w:w="1275" w:type="dxa"/>
            <w:vAlign w:val="center"/>
          </w:tcPr>
          <w:p>
            <w:pPr>
              <w:spacing w:line="220" w:lineRule="exact"/>
              <w:jc w:val="center"/>
              <w:rPr>
                <w:rFonts w:hint="eastAsia" w:ascii="宋体" w:hAnsi="宋体" w:cs="宋体"/>
                <w:kern w:val="0"/>
                <w:sz w:val="18"/>
                <w:szCs w:val="18"/>
              </w:rPr>
            </w:pPr>
          </w:p>
        </w:tc>
        <w:tc>
          <w:tcPr>
            <w:tcW w:w="1440" w:type="dxa"/>
            <w:vAlign w:val="center"/>
          </w:tcPr>
          <w:p>
            <w:pPr>
              <w:widowControl/>
              <w:spacing w:line="280" w:lineRule="exact"/>
              <w:jc w:val="center"/>
              <w:textAlignment w:val="center"/>
              <w:rPr>
                <w:rFonts w:hint="eastAsia" w:ascii="宋体" w:hAnsi="宋体"/>
                <w:sz w:val="18"/>
                <w:szCs w:val="18"/>
              </w:rPr>
            </w:pP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68" w:type="dxa"/>
            <w:tcBorders>
              <w:left w:val="nil"/>
            </w:tcBorders>
            <w:vAlign w:val="center"/>
          </w:tcPr>
          <w:p>
            <w:pPr>
              <w:spacing w:line="280" w:lineRule="exact"/>
              <w:rPr>
                <w:rFonts w:hint="eastAsia" w:ascii="宋体" w:hAnsi="宋体"/>
                <w:sz w:val="18"/>
                <w:szCs w:val="18"/>
                <w:lang w:eastAsia="zh-CN"/>
              </w:rPr>
            </w:pPr>
            <w:r>
              <w:rPr>
                <w:rFonts w:hint="eastAsia" w:ascii="宋体" w:hAnsi="宋体"/>
                <w:sz w:val="18"/>
                <w:szCs w:val="18"/>
                <w:lang w:eastAsia="zh-CN"/>
              </w:rPr>
              <w:t>服务的初创企业数量</w:t>
            </w:r>
          </w:p>
        </w:tc>
        <w:tc>
          <w:tcPr>
            <w:tcW w:w="1275" w:type="dxa"/>
            <w:vAlign w:val="center"/>
          </w:tcPr>
          <w:p>
            <w:pPr>
              <w:spacing w:line="22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个</w:t>
            </w:r>
          </w:p>
        </w:tc>
        <w:tc>
          <w:tcPr>
            <w:tcW w:w="1440" w:type="dxa"/>
            <w:vAlign w:val="center"/>
          </w:tcPr>
          <w:p>
            <w:pPr>
              <w:widowControl/>
              <w:spacing w:line="280" w:lineRule="exact"/>
              <w:jc w:val="center"/>
              <w:textAlignment w:val="center"/>
              <w:rPr>
                <w:rFonts w:hint="eastAsia" w:ascii="宋体" w:hAnsi="宋体"/>
                <w:sz w:val="18"/>
                <w:szCs w:val="18"/>
              </w:rPr>
            </w:pPr>
            <w:r>
              <w:rPr>
                <w:rFonts w:hint="eastAsia" w:ascii="宋体" w:hAnsi="宋体"/>
                <w:sz w:val="18"/>
                <w:szCs w:val="18"/>
              </w:rPr>
              <w:t>TDF6H00</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68" w:type="dxa"/>
            <w:tcBorders>
              <w:left w:val="nil"/>
            </w:tcBorders>
            <w:vAlign w:val="center"/>
          </w:tcPr>
          <w:p>
            <w:pPr>
              <w:spacing w:line="280" w:lineRule="exact"/>
              <w:ind w:firstLine="360" w:firstLineChars="0"/>
              <w:rPr>
                <w:rFonts w:hint="eastAsia" w:ascii="宋体" w:hAnsi="宋体"/>
                <w:sz w:val="18"/>
                <w:szCs w:val="18"/>
                <w:lang w:eastAsia="zh-CN"/>
              </w:rPr>
            </w:pPr>
            <w:r>
              <w:rPr>
                <w:rFonts w:hint="eastAsia" w:ascii="宋体" w:hAnsi="宋体"/>
                <w:sz w:val="18"/>
                <w:szCs w:val="18"/>
                <w:lang w:val="en-US" w:eastAsia="zh-CN"/>
              </w:rPr>
              <w:t>其中：新入驻初创企业数量</w:t>
            </w:r>
          </w:p>
        </w:tc>
        <w:tc>
          <w:tcPr>
            <w:tcW w:w="1275" w:type="dxa"/>
            <w:vAlign w:val="center"/>
          </w:tcPr>
          <w:p>
            <w:pPr>
              <w:spacing w:line="22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个</w:t>
            </w:r>
          </w:p>
        </w:tc>
        <w:tc>
          <w:tcPr>
            <w:tcW w:w="1440" w:type="dxa"/>
            <w:vAlign w:val="center"/>
          </w:tcPr>
          <w:p>
            <w:pPr>
              <w:widowControl/>
              <w:spacing w:line="280" w:lineRule="exact"/>
              <w:jc w:val="center"/>
              <w:textAlignment w:val="center"/>
              <w:rPr>
                <w:rFonts w:hint="default" w:ascii="宋体" w:hAnsi="宋体" w:eastAsia="宋体"/>
                <w:sz w:val="18"/>
                <w:szCs w:val="18"/>
                <w:lang w:val="en-US" w:eastAsia="zh-CN"/>
              </w:rPr>
            </w:pPr>
            <w:r>
              <w:rPr>
                <w:rFonts w:hint="eastAsia" w:ascii="宋体" w:hAnsi="宋体"/>
                <w:sz w:val="18"/>
                <w:szCs w:val="18"/>
              </w:rPr>
              <w:t>TDF6H00</w:t>
            </w:r>
            <w:r>
              <w:rPr>
                <w:rFonts w:hint="eastAsia" w:ascii="宋体" w:hAnsi="宋体"/>
                <w:sz w:val="18"/>
                <w:szCs w:val="18"/>
                <w:lang w:val="en-US" w:eastAsia="zh-CN"/>
              </w:rPr>
              <w:t>_0</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68" w:type="dxa"/>
            <w:tcBorders>
              <w:left w:val="nil"/>
            </w:tcBorders>
            <w:vAlign w:val="center"/>
          </w:tcPr>
          <w:p>
            <w:pPr>
              <w:spacing w:line="280" w:lineRule="exact"/>
              <w:rPr>
                <w:rFonts w:hint="eastAsia" w:ascii="宋体" w:hAnsi="宋体"/>
                <w:sz w:val="18"/>
                <w:szCs w:val="18"/>
                <w:lang w:eastAsia="zh-CN"/>
              </w:rPr>
            </w:pPr>
            <w:r>
              <w:rPr>
                <w:rFonts w:hint="eastAsia" w:ascii="宋体" w:hAnsi="宋体"/>
                <w:sz w:val="18"/>
                <w:szCs w:val="18"/>
                <w:lang w:eastAsia="zh-CN"/>
              </w:rPr>
              <w:t>本季度获得投融资初创企业的数量</w:t>
            </w:r>
          </w:p>
        </w:tc>
        <w:tc>
          <w:tcPr>
            <w:tcW w:w="1275" w:type="dxa"/>
            <w:vAlign w:val="center"/>
          </w:tcPr>
          <w:p>
            <w:pPr>
              <w:spacing w:line="22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个</w:t>
            </w:r>
          </w:p>
        </w:tc>
        <w:tc>
          <w:tcPr>
            <w:tcW w:w="1440" w:type="dxa"/>
            <w:vAlign w:val="center"/>
          </w:tcPr>
          <w:p>
            <w:pPr>
              <w:widowControl/>
              <w:spacing w:line="280" w:lineRule="exact"/>
              <w:jc w:val="center"/>
              <w:textAlignment w:val="center"/>
              <w:rPr>
                <w:rFonts w:hint="eastAsia" w:ascii="宋体" w:hAnsi="宋体"/>
                <w:sz w:val="18"/>
                <w:szCs w:val="18"/>
              </w:rPr>
            </w:pPr>
            <w:r>
              <w:rPr>
                <w:rFonts w:hint="eastAsia" w:ascii="宋体" w:hAnsi="宋体"/>
                <w:sz w:val="18"/>
                <w:szCs w:val="18"/>
              </w:rPr>
              <w:t>TDF6H02</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68" w:type="dxa"/>
            <w:tcBorders>
              <w:left w:val="nil"/>
            </w:tcBorders>
            <w:vAlign w:val="center"/>
          </w:tcPr>
          <w:p>
            <w:pPr>
              <w:spacing w:line="280" w:lineRule="exact"/>
              <w:rPr>
                <w:rFonts w:hint="eastAsia" w:ascii="宋体" w:hAnsi="宋体"/>
                <w:sz w:val="18"/>
                <w:szCs w:val="18"/>
                <w:lang w:eastAsia="zh-CN"/>
              </w:rPr>
            </w:pPr>
            <w:r>
              <w:rPr>
                <w:rFonts w:hint="eastAsia" w:ascii="宋体" w:hAnsi="宋体"/>
                <w:sz w:val="18"/>
                <w:szCs w:val="18"/>
                <w:lang w:eastAsia="zh-CN"/>
              </w:rPr>
              <w:t>本季度初创企业获得投融资总额</w:t>
            </w:r>
          </w:p>
        </w:tc>
        <w:tc>
          <w:tcPr>
            <w:tcW w:w="1275" w:type="dxa"/>
            <w:vAlign w:val="center"/>
          </w:tcPr>
          <w:p>
            <w:pPr>
              <w:spacing w:line="22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千元</w:t>
            </w:r>
          </w:p>
        </w:tc>
        <w:tc>
          <w:tcPr>
            <w:tcW w:w="1440" w:type="dxa"/>
            <w:vAlign w:val="center"/>
          </w:tcPr>
          <w:p>
            <w:pPr>
              <w:widowControl/>
              <w:spacing w:line="280" w:lineRule="exact"/>
              <w:jc w:val="center"/>
              <w:textAlignment w:val="center"/>
              <w:rPr>
                <w:rFonts w:hint="eastAsia" w:ascii="宋体" w:hAnsi="宋体"/>
                <w:sz w:val="18"/>
                <w:szCs w:val="18"/>
              </w:rPr>
            </w:pPr>
            <w:r>
              <w:rPr>
                <w:rFonts w:hint="eastAsia" w:ascii="宋体" w:hAnsi="宋体"/>
                <w:sz w:val="18"/>
                <w:szCs w:val="18"/>
              </w:rPr>
              <w:t>TDF6H04</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68" w:type="dxa"/>
            <w:tcBorders>
              <w:left w:val="nil"/>
            </w:tcBorders>
            <w:vAlign w:val="center"/>
          </w:tcPr>
          <w:p>
            <w:pPr>
              <w:spacing w:line="280" w:lineRule="exact"/>
              <w:rPr>
                <w:rFonts w:hint="eastAsia" w:ascii="宋体" w:hAnsi="宋体"/>
                <w:sz w:val="18"/>
                <w:szCs w:val="18"/>
                <w:lang w:eastAsia="zh-CN"/>
              </w:rPr>
            </w:pPr>
            <w:r>
              <w:rPr>
                <w:rFonts w:hint="eastAsia" w:ascii="宋体" w:hAnsi="宋体"/>
                <w:sz w:val="18"/>
                <w:szCs w:val="18"/>
                <w:lang w:eastAsia="zh-CN"/>
              </w:rPr>
              <w:t>初创企业吸纳就业人数</w:t>
            </w:r>
          </w:p>
        </w:tc>
        <w:tc>
          <w:tcPr>
            <w:tcW w:w="1275" w:type="dxa"/>
            <w:vAlign w:val="center"/>
          </w:tcPr>
          <w:p>
            <w:pPr>
              <w:spacing w:line="22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人</w:t>
            </w:r>
          </w:p>
        </w:tc>
        <w:tc>
          <w:tcPr>
            <w:tcW w:w="1440" w:type="dxa"/>
            <w:vAlign w:val="center"/>
          </w:tcPr>
          <w:p>
            <w:pPr>
              <w:widowControl/>
              <w:spacing w:line="280" w:lineRule="exact"/>
              <w:jc w:val="center"/>
              <w:textAlignment w:val="center"/>
              <w:rPr>
                <w:rFonts w:hint="eastAsia" w:ascii="宋体" w:hAnsi="宋体"/>
                <w:sz w:val="18"/>
                <w:szCs w:val="18"/>
              </w:rPr>
            </w:pPr>
            <w:r>
              <w:rPr>
                <w:rFonts w:hint="eastAsia" w:ascii="宋体" w:hAnsi="宋体"/>
                <w:sz w:val="18"/>
                <w:szCs w:val="18"/>
              </w:rPr>
              <w:t>TDF6H06</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468" w:type="dxa"/>
            <w:tcBorders>
              <w:left w:val="nil"/>
            </w:tcBorders>
            <w:vAlign w:val="center"/>
          </w:tcPr>
          <w:p>
            <w:pPr>
              <w:spacing w:line="280" w:lineRule="exact"/>
              <w:rPr>
                <w:rFonts w:hint="eastAsia" w:ascii="宋体" w:hAnsi="宋体"/>
                <w:sz w:val="18"/>
                <w:szCs w:val="18"/>
                <w:lang w:eastAsia="zh-CN"/>
              </w:rPr>
            </w:pPr>
            <w:r>
              <w:rPr>
                <w:rFonts w:hint="eastAsia" w:ascii="宋体" w:hAnsi="宋体"/>
                <w:sz w:val="18"/>
                <w:szCs w:val="18"/>
                <w:lang w:val="en-US" w:eastAsia="zh-CN"/>
              </w:rPr>
              <w:t xml:space="preserve">    其中：吸纳应届大学毕业生数量</w:t>
            </w:r>
          </w:p>
        </w:tc>
        <w:tc>
          <w:tcPr>
            <w:tcW w:w="1275" w:type="dxa"/>
            <w:vAlign w:val="center"/>
          </w:tcPr>
          <w:p>
            <w:pPr>
              <w:spacing w:line="22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人</w:t>
            </w:r>
          </w:p>
        </w:tc>
        <w:tc>
          <w:tcPr>
            <w:tcW w:w="1440" w:type="dxa"/>
            <w:vAlign w:val="center"/>
          </w:tcPr>
          <w:p>
            <w:pPr>
              <w:widowControl/>
              <w:spacing w:line="280" w:lineRule="exact"/>
              <w:jc w:val="center"/>
              <w:textAlignment w:val="center"/>
              <w:rPr>
                <w:rFonts w:hint="eastAsia" w:ascii="宋体" w:hAnsi="宋体"/>
                <w:sz w:val="18"/>
                <w:szCs w:val="18"/>
              </w:rPr>
            </w:pPr>
            <w:r>
              <w:rPr>
                <w:rFonts w:hint="eastAsia" w:ascii="宋体" w:hAnsi="宋体"/>
                <w:sz w:val="18"/>
                <w:szCs w:val="18"/>
              </w:rPr>
              <w:t>TDF6H06_4</w:t>
            </w:r>
          </w:p>
        </w:tc>
        <w:tc>
          <w:tcPr>
            <w:tcW w:w="2031" w:type="dxa"/>
            <w:tcBorders>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214" w:type="dxa"/>
            <w:gridSpan w:val="4"/>
            <w:tcBorders>
              <w:top w:val="single" w:color="auto" w:sz="4" w:space="0"/>
              <w:left w:val="nil"/>
              <w:bottom w:val="single" w:color="auto" w:sz="8" w:space="0"/>
              <w:right w:val="nil"/>
            </w:tcBorders>
            <w:vAlign w:val="center"/>
          </w:tcPr>
          <w:p>
            <w:pPr>
              <w:snapToGrid w:val="0"/>
              <w:spacing w:line="280" w:lineRule="exact"/>
              <w:ind w:firstLine="270" w:firstLineChars="150"/>
              <w:jc w:val="left"/>
              <w:rPr>
                <w:rFonts w:ascii="宋体" w:hAnsi="宋体"/>
                <w:sz w:val="18"/>
                <w:szCs w:val="18"/>
              </w:rPr>
            </w:pPr>
            <w:r>
              <w:rPr>
                <w:rFonts w:hint="eastAsia" w:ascii="宋体" w:hAnsi="宋体"/>
                <w:sz w:val="18"/>
                <w:szCs w:val="18"/>
              </w:rPr>
              <w:t>补充资料：</w:t>
            </w:r>
          </w:p>
          <w:p>
            <w:pPr>
              <w:snapToGrid w:val="0"/>
              <w:spacing w:line="280" w:lineRule="exact"/>
              <w:ind w:firstLine="270" w:firstLineChars="150"/>
              <w:jc w:val="left"/>
              <w:rPr>
                <w:rFonts w:ascii="宋体" w:hAnsi="宋体" w:cs="宋体"/>
                <w:sz w:val="18"/>
                <w:szCs w:val="18"/>
              </w:rPr>
            </w:pPr>
            <w:r>
              <w:rPr>
                <w:rFonts w:hint="eastAsia" w:ascii="宋体" w:hAnsi="宋体"/>
                <w:sz w:val="18"/>
                <w:szCs w:val="18"/>
              </w:rPr>
              <w:t>综合填报单位地址：                                         邮编(sPost)：</w:t>
            </w:r>
            <w:r>
              <w:rPr>
                <w:rFonts w:hint="eastAsia" w:ascii="宋体" w:hAnsi="宋体" w:cs="宋体"/>
                <w:sz w:val="18"/>
                <w:szCs w:val="18"/>
              </w:rPr>
              <w:t>□□□□□□</w:t>
            </w:r>
          </w:p>
          <w:p>
            <w:pPr>
              <w:spacing w:line="280" w:lineRule="exact"/>
              <w:rPr>
                <w:rFonts w:hint="eastAsia" w:ascii="宋体" w:hAnsi="宋体" w:cs="宋体"/>
                <w:sz w:val="18"/>
                <w:szCs w:val="18"/>
              </w:rPr>
            </w:pPr>
            <w:r>
              <w:rPr>
                <w:rFonts w:hint="eastAsia" w:ascii="宋体" w:hAnsi="宋体" w:cs="宋体"/>
                <w:sz w:val="18"/>
                <w:szCs w:val="18"/>
              </w:rPr>
              <w:t xml:space="preserve">   联系电话：                                                 传真：</w:t>
            </w:r>
          </w:p>
          <w:p>
            <w:pPr>
              <w:spacing w:line="280" w:lineRule="exact"/>
              <w:rPr>
                <w:rFonts w:hint="default" w:ascii="宋体" w:hAnsi="宋体" w:eastAsia="宋体" w:cs="宋体"/>
                <w:sz w:val="18"/>
                <w:szCs w:val="18"/>
                <w:lang w:val="en-US" w:eastAsia="zh-CN"/>
              </w:rPr>
            </w:pPr>
            <w:r>
              <w:rPr>
                <w:rFonts w:hint="eastAsia" w:ascii="宋体" w:hAnsi="宋体" w:cs="宋体"/>
                <w:sz w:val="18"/>
                <w:szCs w:val="18"/>
                <w:lang w:val="en-US" w:eastAsia="zh-CN"/>
              </w:rPr>
              <w:t xml:space="preserve">   运营主体名称：                                             是否国家备案：</w:t>
            </w:r>
          </w:p>
        </w:tc>
      </w:tr>
    </w:tbl>
    <w:p>
      <w:pPr>
        <w:snapToGrid w:val="0"/>
        <w:spacing w:line="280" w:lineRule="exact"/>
        <w:jc w:val="left"/>
        <w:rPr>
          <w:rFonts w:ascii="宋体" w:hAnsi="宋体"/>
          <w:sz w:val="18"/>
          <w:szCs w:val="18"/>
        </w:rPr>
      </w:pPr>
      <w:r>
        <w:rPr>
          <w:rFonts w:hint="eastAsia" w:ascii="宋体" w:hAnsi="宋体"/>
          <w:sz w:val="18"/>
          <w:szCs w:val="18"/>
        </w:rPr>
        <w:t>单位</w:t>
      </w:r>
      <w:r>
        <w:rPr>
          <w:rFonts w:ascii="宋体" w:hAnsi="宋体"/>
          <w:sz w:val="18"/>
          <w:szCs w:val="18"/>
        </w:rPr>
        <w:t>负责人：</w:t>
      </w:r>
      <w:r>
        <w:rPr>
          <w:rFonts w:hint="eastAsia" w:ascii="宋体" w:hAnsi="宋体"/>
          <w:sz w:val="18"/>
          <w:szCs w:val="18"/>
        </w:rPr>
        <w:t xml:space="preserve">                                填表人:      </w:t>
      </w:r>
      <w:r>
        <w:rPr>
          <w:rFonts w:hint="eastAsia" w:ascii="宋体" w:hAnsi="宋体"/>
          <w:sz w:val="18"/>
          <w:szCs w:val="18"/>
          <w:lang w:val="en-US" w:eastAsia="zh-CN"/>
        </w:rPr>
        <w:t xml:space="preserve">  </w:t>
      </w:r>
      <w:r>
        <w:rPr>
          <w:rFonts w:hint="eastAsia" w:ascii="宋体" w:hAnsi="宋体"/>
          <w:sz w:val="18"/>
          <w:szCs w:val="18"/>
        </w:rPr>
        <w:t xml:space="preserve">    </w:t>
      </w:r>
      <w:r>
        <w:rPr>
          <w:rFonts w:hint="eastAsia" w:ascii="宋体" w:hAnsi="宋体"/>
          <w:sz w:val="18"/>
          <w:szCs w:val="18"/>
          <w:lang w:val="en-US" w:eastAsia="zh-CN"/>
        </w:rPr>
        <w:t xml:space="preserve">       </w:t>
      </w:r>
      <w:r>
        <w:rPr>
          <w:rFonts w:hint="eastAsia" w:ascii="宋体" w:hAnsi="宋体"/>
          <w:sz w:val="18"/>
          <w:szCs w:val="18"/>
        </w:rPr>
        <w:t>报出日期:20</w:t>
      </w:r>
      <w:r>
        <w:rPr>
          <w:rFonts w:hint="eastAsia" w:ascii="宋体" w:hAnsi="宋体"/>
          <w:sz w:val="18"/>
          <w:szCs w:val="18"/>
          <w:lang w:val="en-US" w:eastAsia="zh-CN"/>
        </w:rPr>
        <w:t xml:space="preserve">  </w:t>
      </w:r>
      <w:r>
        <w:rPr>
          <w:rFonts w:hint="eastAsia" w:ascii="宋体" w:hAnsi="宋体"/>
          <w:sz w:val="18"/>
          <w:szCs w:val="18"/>
        </w:rPr>
        <w:t>年</w:t>
      </w:r>
      <w:r>
        <w:rPr>
          <w:rFonts w:hint="eastAsia" w:ascii="宋体" w:hAnsi="宋体"/>
          <w:sz w:val="18"/>
          <w:szCs w:val="18"/>
          <w:lang w:val="en-US" w:eastAsia="zh-CN"/>
        </w:rPr>
        <w:t xml:space="preserve">  </w:t>
      </w:r>
      <w:r>
        <w:rPr>
          <w:rFonts w:hint="eastAsia" w:ascii="宋体" w:hAnsi="宋体"/>
          <w:sz w:val="18"/>
          <w:szCs w:val="18"/>
        </w:rPr>
        <w:t>月  日</w:t>
      </w:r>
    </w:p>
    <w:p>
      <w:pPr>
        <w:adjustRightInd w:val="0"/>
        <w:spacing w:line="280" w:lineRule="exact"/>
        <w:rPr>
          <w:rFonts w:hint="eastAsia" w:ascii="宋体" w:hAnsi="宋体"/>
          <w:sz w:val="18"/>
          <w:szCs w:val="18"/>
        </w:rPr>
      </w:pPr>
    </w:p>
    <w:p>
      <w:pPr>
        <w:keepNext w:val="0"/>
        <w:keepLines w:val="0"/>
        <w:pageBreakBefore w:val="0"/>
        <w:widowControl w:val="0"/>
        <w:kinsoku/>
        <w:wordWrap/>
        <w:overflowPunct/>
        <w:topLinePunct w:val="0"/>
        <w:autoSpaceDE/>
        <w:autoSpaceDN/>
        <w:bidi w:val="0"/>
        <w:adjustRightInd w:val="0"/>
        <w:spacing w:line="240" w:lineRule="auto"/>
        <w:ind w:left="210" w:leftChars="100"/>
        <w:textAlignment w:val="auto"/>
        <w:outlineLvl w:val="9"/>
        <w:rPr>
          <w:rFonts w:ascii="宋体" w:hAnsi="宋体"/>
          <w:kern w:val="0"/>
          <w:sz w:val="18"/>
          <w:szCs w:val="18"/>
        </w:rPr>
      </w:pPr>
      <w:r>
        <w:rPr>
          <w:rFonts w:hint="eastAsia" w:ascii="宋体" w:hAnsi="宋体"/>
          <w:sz w:val="18"/>
          <w:szCs w:val="18"/>
        </w:rPr>
        <w:t>说明：</w:t>
      </w:r>
      <w:r>
        <w:rPr>
          <w:rFonts w:hint="eastAsia" w:ascii="宋体" w:hAnsi="宋体"/>
          <w:kern w:val="0"/>
          <w:sz w:val="18"/>
          <w:szCs w:val="18"/>
        </w:rPr>
        <w:t>1.填报范围</w:t>
      </w:r>
      <w:r>
        <w:rPr>
          <w:rFonts w:ascii="宋体" w:hAnsi="宋体"/>
          <w:kern w:val="0"/>
          <w:sz w:val="18"/>
          <w:szCs w:val="18"/>
        </w:rPr>
        <w:t>：</w:t>
      </w:r>
      <w:r>
        <w:rPr>
          <w:rFonts w:hint="eastAsia" w:ascii="宋体" w:hAnsi="宋体"/>
          <w:kern w:val="0"/>
          <w:sz w:val="18"/>
          <w:szCs w:val="18"/>
          <w:lang w:eastAsia="zh-CN"/>
        </w:rPr>
        <w:t>经科技部备案的众创空间以及纳入各地方科技管理部门管理范围的符合《发展众创空间工作指引》条件的众创空间。</w:t>
      </w:r>
    </w:p>
    <w:p>
      <w:pPr>
        <w:keepNext w:val="0"/>
        <w:keepLines w:val="0"/>
        <w:pageBreakBefore w:val="0"/>
        <w:widowControl w:val="0"/>
        <w:kinsoku/>
        <w:wordWrap/>
        <w:overflowPunct/>
        <w:topLinePunct w:val="0"/>
        <w:autoSpaceDE/>
        <w:autoSpaceDN/>
        <w:bidi w:val="0"/>
        <w:adjustRightInd w:val="0"/>
        <w:spacing w:line="240" w:lineRule="auto"/>
        <w:ind w:left="735" w:leftChars="350"/>
        <w:textAlignment w:val="auto"/>
        <w:outlineLvl w:val="9"/>
        <w:rPr>
          <w:rFonts w:ascii="宋体" w:hAnsi="宋体"/>
          <w:kern w:val="0"/>
          <w:sz w:val="18"/>
          <w:szCs w:val="18"/>
        </w:rPr>
      </w:pPr>
      <w:r>
        <w:rPr>
          <w:rFonts w:hint="eastAsia" w:ascii="宋体"/>
          <w:kern w:val="0"/>
          <w:sz w:val="18"/>
          <w:szCs w:val="21"/>
          <w:lang w:val="en-US" w:eastAsia="zh-CN"/>
        </w:rPr>
        <w:t>2</w:t>
      </w:r>
      <w:r>
        <w:rPr>
          <w:rFonts w:ascii="宋体"/>
          <w:kern w:val="0"/>
          <w:sz w:val="18"/>
          <w:szCs w:val="21"/>
        </w:rPr>
        <w:t>.</w:t>
      </w:r>
      <w:r>
        <w:rPr>
          <w:rFonts w:hint="eastAsia" w:ascii="宋体"/>
          <w:sz w:val="18"/>
        </w:rPr>
        <w:t>报送日期及</w:t>
      </w:r>
      <w:r>
        <w:rPr>
          <w:rFonts w:hint="eastAsia" w:ascii="宋体" w:hAnsi="宋体"/>
          <w:kern w:val="0"/>
          <w:sz w:val="18"/>
          <w:szCs w:val="18"/>
        </w:rPr>
        <w:t>方式</w:t>
      </w:r>
      <w:r>
        <w:rPr>
          <w:rFonts w:hint="eastAsia" w:ascii="宋体"/>
          <w:sz w:val="18"/>
        </w:rPr>
        <w:t>：</w:t>
      </w:r>
      <w:r>
        <w:rPr>
          <w:rFonts w:hint="eastAsia" w:ascii="宋体"/>
          <w:sz w:val="18"/>
          <w:lang w:eastAsia="zh-CN"/>
        </w:rPr>
        <w:t>众创空间</w:t>
      </w:r>
      <w:r>
        <w:rPr>
          <w:rFonts w:hint="eastAsia" w:ascii="宋体"/>
          <w:sz w:val="18"/>
        </w:rPr>
        <w:t>务必于报告期</w:t>
      </w:r>
      <w:r>
        <w:rPr>
          <w:rFonts w:hint="eastAsia" w:ascii="宋体"/>
          <w:sz w:val="18"/>
          <w:lang w:eastAsia="zh-CN"/>
        </w:rPr>
        <w:t>末（</w:t>
      </w:r>
      <w:r>
        <w:rPr>
          <w:rFonts w:hint="eastAsia" w:ascii="宋体"/>
          <w:sz w:val="18"/>
          <w:lang w:val="en-US" w:eastAsia="zh-CN"/>
        </w:rPr>
        <w:t>6月30日、9月30日</w:t>
      </w:r>
      <w:r>
        <w:rPr>
          <w:rFonts w:hint="eastAsia" w:ascii="宋体"/>
          <w:sz w:val="18"/>
          <w:lang w:eastAsia="zh-CN"/>
        </w:rPr>
        <w:t>）</w:t>
      </w:r>
      <w:r>
        <w:rPr>
          <w:rFonts w:hint="eastAsia" w:ascii="宋体"/>
          <w:sz w:val="18"/>
        </w:rPr>
        <w:t>前通过</w:t>
      </w:r>
      <w:r>
        <w:rPr>
          <w:rFonts w:hint="eastAsia" w:ascii="宋体"/>
          <w:kern w:val="0"/>
          <w:sz w:val="18"/>
          <w:szCs w:val="21"/>
        </w:rPr>
        <w:t>科技部火炬统计调查信息系统（https://tj.chinatorch.org.cn/）填报</w:t>
      </w:r>
      <w:r>
        <w:rPr>
          <w:rFonts w:hint="eastAsia" w:ascii="宋体"/>
          <w:sz w:val="18"/>
        </w:rPr>
        <w:t>，同时将</w:t>
      </w:r>
      <w:r>
        <w:rPr>
          <w:rFonts w:hint="eastAsia" w:ascii="宋体"/>
          <w:sz w:val="18"/>
          <w:lang w:eastAsia="zh-CN"/>
        </w:rPr>
        <w:t>负责人</w:t>
      </w:r>
      <w:r>
        <w:rPr>
          <w:rFonts w:hint="eastAsia" w:ascii="宋体"/>
          <w:sz w:val="18"/>
        </w:rPr>
        <w:t>签字盖章的扫描件作为附件上传。联系电话：010-8865616</w:t>
      </w:r>
      <w:r>
        <w:rPr>
          <w:rFonts w:hint="eastAsia" w:ascii="宋体"/>
          <w:sz w:val="18"/>
          <w:lang w:val="en-US" w:eastAsia="zh-CN"/>
        </w:rPr>
        <w:t>7/88656203</w:t>
      </w:r>
      <w:r>
        <w:rPr>
          <w:rFonts w:hint="eastAsia" w:ascii="宋体"/>
          <w:sz w:val="18"/>
        </w:rPr>
        <w:t>。</w:t>
      </w:r>
    </w:p>
    <w:p>
      <w:pPr>
        <w:keepNext w:val="0"/>
        <w:keepLines w:val="0"/>
        <w:pageBreakBefore w:val="0"/>
        <w:widowControl w:val="0"/>
        <w:kinsoku/>
        <w:wordWrap/>
        <w:overflowPunct/>
        <w:topLinePunct w:val="0"/>
        <w:autoSpaceDE/>
        <w:autoSpaceDN/>
        <w:bidi w:val="0"/>
        <w:spacing w:line="240" w:lineRule="auto"/>
        <w:ind w:firstLine="720" w:firstLineChars="400"/>
        <w:textAlignment w:val="auto"/>
        <w:outlineLvl w:val="9"/>
        <w:rPr>
          <w:rFonts w:hint="eastAsia" w:ascii="宋体" w:hAnsi="宋体"/>
          <w:kern w:val="0"/>
          <w:sz w:val="18"/>
          <w:szCs w:val="18"/>
        </w:rPr>
      </w:pPr>
      <w:r>
        <w:rPr>
          <w:rFonts w:hint="eastAsia" w:ascii="宋体"/>
          <w:sz w:val="18"/>
          <w:lang w:val="en-US" w:eastAsia="zh-CN"/>
        </w:rPr>
        <w:t>3</w:t>
      </w:r>
      <w:r>
        <w:rPr>
          <w:rFonts w:hint="eastAsia" w:ascii="宋体"/>
          <w:sz w:val="18"/>
        </w:rPr>
        <w:t>.审核</w:t>
      </w:r>
      <w:r>
        <w:rPr>
          <w:rFonts w:ascii="宋体" w:hAnsi="宋体"/>
          <w:kern w:val="0"/>
          <w:sz w:val="18"/>
          <w:szCs w:val="18"/>
        </w:rPr>
        <w:t>关系</w:t>
      </w:r>
      <w:r>
        <w:rPr>
          <w:rFonts w:hint="eastAsia" w:ascii="宋体" w:hAnsi="宋体"/>
          <w:kern w:val="0"/>
          <w:sz w:val="18"/>
          <w:szCs w:val="18"/>
        </w:rPr>
        <w:t>：</w:t>
      </w:r>
    </w:p>
    <w:p>
      <w:pPr>
        <w:keepNext w:val="0"/>
        <w:keepLines w:val="0"/>
        <w:pageBreakBefore w:val="0"/>
        <w:widowControl w:val="0"/>
        <w:kinsoku/>
        <w:wordWrap/>
        <w:overflowPunct/>
        <w:topLinePunct w:val="0"/>
        <w:autoSpaceDE/>
        <w:autoSpaceDN/>
        <w:bidi w:val="0"/>
        <w:spacing w:line="240" w:lineRule="auto"/>
        <w:ind w:firstLine="720" w:firstLineChars="400"/>
        <w:textAlignment w:val="auto"/>
        <w:outlineLvl w:val="9"/>
        <w:rPr>
          <w:rFonts w:hint="eastAsia" w:ascii="宋体" w:hAnsi="宋体"/>
          <w:sz w:val="18"/>
          <w:szCs w:val="18"/>
        </w:rPr>
      </w:pPr>
      <w:r>
        <w:rPr>
          <w:rFonts w:hint="eastAsia" w:ascii="宋体" w:hAnsi="宋体"/>
          <w:sz w:val="18"/>
          <w:szCs w:val="18"/>
        </w:rPr>
        <w:t>（1）TDF6A00=TDF6A(01+02+03+0</w:t>
      </w:r>
      <w:r>
        <w:rPr>
          <w:rFonts w:hint="eastAsia" w:ascii="宋体" w:hAnsi="宋体"/>
          <w:sz w:val="18"/>
          <w:szCs w:val="18"/>
          <w:lang w:val="en-US" w:eastAsia="zh-CN"/>
        </w:rPr>
        <w:t>4</w:t>
      </w:r>
      <w:r>
        <w:rPr>
          <w:rFonts w:hint="eastAsia" w:ascii="宋体" w:hAnsi="宋体"/>
          <w:sz w:val="18"/>
          <w:szCs w:val="18"/>
        </w:rPr>
        <w:t>+0</w:t>
      </w:r>
      <w:r>
        <w:rPr>
          <w:rFonts w:hint="eastAsia" w:ascii="宋体" w:hAnsi="宋体"/>
          <w:sz w:val="18"/>
          <w:szCs w:val="18"/>
          <w:lang w:val="en-US" w:eastAsia="zh-CN"/>
        </w:rPr>
        <w:t>5</w:t>
      </w:r>
      <w:r>
        <w:rPr>
          <w:rFonts w:hint="eastAsia" w:ascii="宋体" w:hAnsi="宋体"/>
          <w:sz w:val="18"/>
          <w:szCs w:val="18"/>
        </w:rPr>
        <w:t xml:space="preserve">) </w:t>
      </w:r>
    </w:p>
    <w:p>
      <w:pPr>
        <w:keepNext w:val="0"/>
        <w:keepLines w:val="0"/>
        <w:pageBreakBefore w:val="0"/>
        <w:widowControl w:val="0"/>
        <w:kinsoku/>
        <w:wordWrap/>
        <w:overflowPunct/>
        <w:topLinePunct w:val="0"/>
        <w:autoSpaceDE/>
        <w:autoSpaceDN/>
        <w:bidi w:val="0"/>
        <w:spacing w:line="240" w:lineRule="auto"/>
        <w:ind w:firstLine="720" w:firstLineChars="400"/>
        <w:textAlignment w:val="auto"/>
        <w:outlineLvl w:val="9"/>
        <w:rPr>
          <w:rFonts w:hint="eastAsia" w:ascii="宋体" w:hAnsi="宋体"/>
          <w:sz w:val="18"/>
          <w:szCs w:val="18"/>
          <w:lang w:val="en-US" w:eastAsia="zh-CN"/>
        </w:rPr>
      </w:pPr>
      <w:r>
        <w:rPr>
          <w:rFonts w:hint="eastAsia" w:ascii="宋体" w:hAnsi="宋体"/>
          <w:sz w:val="18"/>
          <w:szCs w:val="18"/>
          <w:lang w:val="en-US" w:eastAsia="zh-CN"/>
        </w:rPr>
        <w:t xml:space="preserve">（2）TDF6A00_0=TDF6A(01_0+02_0+03_0+04_0+05_0) </w:t>
      </w:r>
    </w:p>
    <w:p>
      <w:pPr>
        <w:keepNext w:val="0"/>
        <w:keepLines w:val="0"/>
        <w:pageBreakBefore w:val="0"/>
        <w:widowControl w:val="0"/>
        <w:kinsoku/>
        <w:wordWrap/>
        <w:overflowPunct/>
        <w:topLinePunct w:val="0"/>
        <w:autoSpaceDE/>
        <w:autoSpaceDN/>
        <w:bidi w:val="0"/>
        <w:spacing w:line="240" w:lineRule="auto"/>
        <w:ind w:firstLine="720" w:firstLineChars="400"/>
        <w:textAlignment w:val="auto"/>
        <w:outlineLvl w:val="9"/>
        <w:rPr>
          <w:rFonts w:hint="default" w:ascii="宋体" w:hAnsi="宋体"/>
          <w:sz w:val="18"/>
          <w:lang w:val="en-US" w:eastAsia="zh-CN"/>
        </w:rPr>
      </w:pPr>
      <w:r>
        <w:rPr>
          <w:rFonts w:hint="eastAsia" w:ascii="宋体" w:hAnsi="宋体"/>
          <w:sz w:val="18"/>
          <w:lang w:eastAsia="zh-CN"/>
        </w:rPr>
        <w:t>（</w:t>
      </w:r>
      <w:r>
        <w:rPr>
          <w:rFonts w:hint="eastAsia" w:ascii="宋体" w:hAnsi="宋体"/>
          <w:sz w:val="18"/>
          <w:lang w:val="en-US" w:eastAsia="zh-CN"/>
        </w:rPr>
        <w:t>3</w:t>
      </w:r>
      <w:r>
        <w:rPr>
          <w:rFonts w:hint="eastAsia" w:ascii="宋体" w:hAnsi="宋体"/>
          <w:sz w:val="18"/>
          <w:lang w:eastAsia="zh-CN"/>
        </w:rPr>
        <w:t>）</w:t>
      </w:r>
      <w:r>
        <w:rPr>
          <w:rFonts w:hint="eastAsia" w:ascii="宋体" w:hAnsi="宋体"/>
          <w:sz w:val="18"/>
        </w:rPr>
        <w:t>TDF6A16</w:t>
      </w:r>
      <w:r>
        <w:rPr>
          <w:rFonts w:hint="eastAsia" w:ascii="宋体" w:hAnsi="宋体"/>
          <w:sz w:val="18"/>
          <w:szCs w:val="18"/>
          <w:lang w:eastAsia="zh-CN"/>
        </w:rPr>
        <w:t>≥</w:t>
      </w:r>
      <w:r>
        <w:rPr>
          <w:rFonts w:hint="eastAsia" w:ascii="宋体" w:hAnsi="宋体"/>
          <w:sz w:val="18"/>
        </w:rPr>
        <w:t>TDF6A16</w:t>
      </w:r>
      <w:r>
        <w:rPr>
          <w:rFonts w:hint="eastAsia" w:ascii="宋体" w:hAnsi="宋体"/>
          <w:sz w:val="18"/>
          <w:lang w:val="en-US" w:eastAsia="zh-CN"/>
        </w:rPr>
        <w:t>_0       （4）</w:t>
      </w:r>
      <w:r>
        <w:rPr>
          <w:rFonts w:hint="eastAsia" w:ascii="宋体" w:hAnsi="宋体"/>
          <w:sz w:val="18"/>
          <w:szCs w:val="18"/>
        </w:rPr>
        <w:t>TDF6C02</w:t>
      </w:r>
      <w:r>
        <w:rPr>
          <w:rFonts w:hint="eastAsia" w:ascii="宋体" w:hAnsi="宋体"/>
          <w:sz w:val="18"/>
          <w:szCs w:val="18"/>
          <w:lang w:eastAsia="zh-CN"/>
        </w:rPr>
        <w:t>≥</w:t>
      </w:r>
      <w:r>
        <w:rPr>
          <w:rFonts w:hint="eastAsia" w:ascii="宋体" w:hAnsi="宋体"/>
          <w:sz w:val="18"/>
          <w:szCs w:val="18"/>
        </w:rPr>
        <w:t>TDF6C02</w:t>
      </w:r>
      <w:r>
        <w:rPr>
          <w:rFonts w:hint="eastAsia" w:ascii="宋体" w:hAnsi="宋体"/>
          <w:sz w:val="18"/>
          <w:szCs w:val="18"/>
          <w:lang w:val="en-US" w:eastAsia="zh-CN"/>
        </w:rPr>
        <w:t>_0</w:t>
      </w:r>
    </w:p>
    <w:p>
      <w:pPr>
        <w:keepNext w:val="0"/>
        <w:keepLines w:val="0"/>
        <w:pageBreakBefore w:val="0"/>
        <w:widowControl w:val="0"/>
        <w:kinsoku/>
        <w:wordWrap/>
        <w:overflowPunct/>
        <w:topLinePunct w:val="0"/>
        <w:autoSpaceDE/>
        <w:autoSpaceDN/>
        <w:bidi w:val="0"/>
        <w:spacing w:line="240" w:lineRule="auto"/>
        <w:ind w:firstLine="720" w:firstLineChars="400"/>
        <w:textAlignment w:val="auto"/>
        <w:outlineLvl w:val="9"/>
        <w:rPr>
          <w:rFonts w:hint="default" w:ascii="宋体" w:hAnsi="宋体" w:eastAsia="宋体"/>
          <w:sz w:val="18"/>
          <w:szCs w:val="18"/>
          <w:lang w:val="en-US" w:eastAsia="zh-CN"/>
        </w:rPr>
      </w:pPr>
      <w:r>
        <w:rPr>
          <w:rFonts w:hint="eastAsia" w:ascii="宋体" w:hAnsi="宋体"/>
          <w:sz w:val="18"/>
          <w:szCs w:val="18"/>
          <w:lang w:eastAsia="zh-CN"/>
        </w:rPr>
        <w:t>（</w:t>
      </w:r>
      <w:r>
        <w:rPr>
          <w:rFonts w:hint="eastAsia" w:ascii="宋体" w:hAnsi="宋体"/>
          <w:sz w:val="18"/>
          <w:szCs w:val="18"/>
          <w:lang w:val="en-US" w:eastAsia="zh-CN"/>
        </w:rPr>
        <w:t>5</w:t>
      </w:r>
      <w:r>
        <w:rPr>
          <w:rFonts w:hint="eastAsia" w:ascii="宋体" w:hAnsi="宋体"/>
          <w:sz w:val="18"/>
          <w:szCs w:val="18"/>
          <w:lang w:eastAsia="zh-CN"/>
        </w:rPr>
        <w:t>）</w:t>
      </w:r>
      <w:r>
        <w:rPr>
          <w:rFonts w:hint="eastAsia" w:ascii="宋体" w:hAnsi="宋体"/>
          <w:sz w:val="18"/>
          <w:szCs w:val="18"/>
        </w:rPr>
        <w:t>TDF6G05</w:t>
      </w:r>
      <w:r>
        <w:rPr>
          <w:rFonts w:hint="eastAsia" w:ascii="宋体" w:hAnsi="宋体"/>
          <w:sz w:val="18"/>
          <w:szCs w:val="18"/>
          <w:lang w:eastAsia="zh-CN"/>
        </w:rPr>
        <w:t>≥</w:t>
      </w:r>
      <w:r>
        <w:rPr>
          <w:rFonts w:hint="eastAsia" w:ascii="宋体" w:hAnsi="宋体"/>
          <w:sz w:val="18"/>
          <w:szCs w:val="18"/>
        </w:rPr>
        <w:t>TDF6G05_4</w:t>
      </w:r>
      <w:r>
        <w:rPr>
          <w:rFonts w:hint="eastAsia" w:ascii="宋体" w:hAnsi="宋体"/>
          <w:sz w:val="18"/>
          <w:szCs w:val="18"/>
          <w:lang w:val="en-US" w:eastAsia="zh-CN"/>
        </w:rPr>
        <w:t xml:space="preserve">       （6）</w:t>
      </w:r>
      <w:r>
        <w:rPr>
          <w:rFonts w:hint="eastAsia" w:ascii="宋体" w:hAnsi="宋体"/>
          <w:sz w:val="18"/>
          <w:szCs w:val="18"/>
        </w:rPr>
        <w:t>TDF6H00</w:t>
      </w:r>
      <w:r>
        <w:rPr>
          <w:rFonts w:hint="eastAsia" w:ascii="宋体" w:hAnsi="宋体"/>
          <w:sz w:val="18"/>
          <w:szCs w:val="18"/>
          <w:lang w:eastAsia="zh-CN"/>
        </w:rPr>
        <w:t>≥</w:t>
      </w:r>
      <w:r>
        <w:rPr>
          <w:rFonts w:hint="eastAsia" w:ascii="宋体" w:hAnsi="宋体"/>
          <w:sz w:val="18"/>
          <w:szCs w:val="18"/>
        </w:rPr>
        <w:t>TDF6H00</w:t>
      </w:r>
      <w:r>
        <w:rPr>
          <w:rFonts w:hint="eastAsia" w:ascii="宋体" w:hAnsi="宋体"/>
          <w:sz w:val="18"/>
          <w:szCs w:val="18"/>
          <w:lang w:val="en-US" w:eastAsia="zh-CN"/>
        </w:rPr>
        <w:t>_0</w:t>
      </w:r>
    </w:p>
    <w:p>
      <w:pPr>
        <w:keepNext w:val="0"/>
        <w:keepLines w:val="0"/>
        <w:pageBreakBefore w:val="0"/>
        <w:widowControl w:val="0"/>
        <w:kinsoku/>
        <w:wordWrap/>
        <w:overflowPunct/>
        <w:topLinePunct w:val="0"/>
        <w:autoSpaceDE/>
        <w:autoSpaceDN/>
        <w:bidi w:val="0"/>
        <w:spacing w:line="240" w:lineRule="auto"/>
        <w:ind w:firstLine="720" w:firstLineChars="400"/>
        <w:textAlignment w:val="auto"/>
        <w:outlineLvl w:val="9"/>
        <w:rPr>
          <w:rFonts w:hint="eastAsia" w:ascii="宋体" w:hAnsi="宋体" w:eastAsia="宋体"/>
          <w:sz w:val="18"/>
          <w:szCs w:val="18"/>
          <w:lang w:val="en-US" w:eastAsia="zh-CN"/>
        </w:rPr>
      </w:pPr>
      <w:r>
        <w:rPr>
          <w:rFonts w:hint="eastAsia" w:ascii="宋体" w:hAnsi="宋体"/>
          <w:sz w:val="18"/>
          <w:szCs w:val="18"/>
          <w:lang w:eastAsia="zh-CN"/>
        </w:rPr>
        <w:t>（</w:t>
      </w:r>
      <w:r>
        <w:rPr>
          <w:rFonts w:hint="eastAsia" w:ascii="宋体" w:hAnsi="宋体"/>
          <w:sz w:val="18"/>
          <w:szCs w:val="18"/>
          <w:lang w:val="en-US" w:eastAsia="zh-CN"/>
        </w:rPr>
        <w:t>7</w:t>
      </w:r>
      <w:r>
        <w:rPr>
          <w:rFonts w:hint="eastAsia" w:ascii="宋体" w:hAnsi="宋体"/>
          <w:sz w:val="18"/>
          <w:szCs w:val="18"/>
          <w:lang w:eastAsia="zh-CN"/>
        </w:rPr>
        <w:t>）</w:t>
      </w:r>
      <w:r>
        <w:rPr>
          <w:rFonts w:hint="eastAsia" w:ascii="宋体" w:hAnsi="宋体"/>
          <w:sz w:val="18"/>
          <w:szCs w:val="18"/>
        </w:rPr>
        <w:t>TDF6H06</w:t>
      </w:r>
      <w:r>
        <w:rPr>
          <w:rFonts w:hint="eastAsia" w:ascii="宋体" w:hAnsi="宋体"/>
          <w:sz w:val="18"/>
          <w:szCs w:val="18"/>
          <w:lang w:eastAsia="zh-CN"/>
        </w:rPr>
        <w:t>≥</w:t>
      </w:r>
      <w:r>
        <w:rPr>
          <w:rFonts w:hint="eastAsia" w:ascii="宋体" w:hAnsi="宋体"/>
          <w:sz w:val="18"/>
          <w:szCs w:val="18"/>
        </w:rPr>
        <w:t>TDF6H06_4</w:t>
      </w:r>
    </w:p>
    <w:p>
      <w:pPr>
        <w:keepNext w:val="0"/>
        <w:keepLines w:val="0"/>
        <w:pageBreakBefore w:val="0"/>
        <w:widowControl w:val="0"/>
        <w:kinsoku/>
        <w:wordWrap/>
        <w:overflowPunct/>
        <w:topLinePunct w:val="0"/>
        <w:autoSpaceDE/>
        <w:autoSpaceDN/>
        <w:bidi w:val="0"/>
        <w:spacing w:line="240" w:lineRule="auto"/>
        <w:ind w:firstLine="450"/>
        <w:textAlignment w:val="auto"/>
        <w:outlineLvl w:val="9"/>
        <w:rPr>
          <w:rFonts w:ascii="宋体"/>
          <w:sz w:val="18"/>
          <w:szCs w:val="18"/>
        </w:rPr>
      </w:pPr>
    </w:p>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ascii="宋体"/>
          <w:sz w:val="18"/>
          <w:szCs w:val="18"/>
        </w:rPr>
      </w:pPr>
      <w:r>
        <w:rPr>
          <w:rFonts w:hint="eastAsia" w:ascii="宋体" w:hAnsi="宋体"/>
          <w:sz w:val="18"/>
          <w:szCs w:val="18"/>
          <w:lang w:val="en-US" w:eastAsia="zh-CN"/>
        </w:rPr>
        <w:t xml:space="preserve">                                            负责人</w:t>
      </w:r>
      <w:r>
        <w:rPr>
          <w:rFonts w:hint="eastAsia" w:ascii="宋体" w:hAnsi="宋体"/>
          <w:sz w:val="18"/>
          <w:szCs w:val="18"/>
        </w:rPr>
        <w:t>签字</w:t>
      </w:r>
      <w:r>
        <w:rPr>
          <w:rFonts w:hint="eastAsia" w:ascii="宋体"/>
          <w:sz w:val="18"/>
          <w:szCs w:val="18"/>
        </w:rPr>
        <w:t xml:space="preserve">：  </w:t>
      </w:r>
    </w:p>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 xml:space="preserve">                                            </w:t>
      </w:r>
    </w:p>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ascii="宋体"/>
          <w:sz w:val="18"/>
          <w:szCs w:val="18"/>
        </w:rPr>
      </w:pPr>
      <w:r>
        <w:rPr>
          <w:rFonts w:hint="eastAsia" w:ascii="宋体" w:hAnsi="宋体"/>
          <w:sz w:val="18"/>
          <w:szCs w:val="18"/>
          <w:lang w:val="en-US" w:eastAsia="zh-CN"/>
        </w:rPr>
        <w:t xml:space="preserve">                                            </w:t>
      </w:r>
      <w:r>
        <w:rPr>
          <w:rFonts w:hint="eastAsia" w:ascii="宋体" w:hAnsi="宋体"/>
          <w:sz w:val="18"/>
          <w:szCs w:val="18"/>
        </w:rPr>
        <w:t>填报单位名称：</w:t>
      </w:r>
    </w:p>
    <w:p>
      <w:pPr>
        <w:keepNext w:val="0"/>
        <w:keepLines w:val="0"/>
        <w:pageBreakBefore w:val="0"/>
        <w:widowControl w:val="0"/>
        <w:kinsoku/>
        <w:wordWrap/>
        <w:overflowPunct/>
        <w:topLinePunct w:val="0"/>
        <w:autoSpaceDE/>
        <w:autoSpaceDN/>
        <w:bidi w:val="0"/>
        <w:snapToGrid w:val="0"/>
        <w:spacing w:line="240" w:lineRule="auto"/>
        <w:ind w:firstLine="5400" w:firstLineChars="3000"/>
        <w:jc w:val="left"/>
        <w:textAlignment w:val="auto"/>
        <w:outlineLvl w:val="9"/>
        <w:rPr>
          <w:rFonts w:ascii="宋体" w:hAnsi="宋体"/>
          <w:sz w:val="32"/>
        </w:rPr>
      </w:pPr>
      <w:r>
        <w:rPr>
          <w:rFonts w:hint="eastAsia" w:ascii="宋体" w:hAnsi="宋体"/>
          <w:sz w:val="18"/>
          <w:szCs w:val="18"/>
        </w:rPr>
        <w:t>（加盖公章</w:t>
      </w:r>
      <w:r>
        <w:rPr>
          <w:rFonts w:hint="eastAsia" w:ascii="宋体"/>
          <w:sz w:val="18"/>
          <w:szCs w:val="18"/>
        </w:rPr>
        <w:t xml:space="preserve"> )    </w:t>
      </w:r>
    </w:p>
    <w:p>
      <w:pPr>
        <w:keepNext w:val="0"/>
        <w:keepLines w:val="0"/>
        <w:pageBreakBefore w:val="0"/>
        <w:widowControl w:val="0"/>
        <w:kinsoku/>
        <w:wordWrap/>
        <w:overflowPunct/>
        <w:topLinePunct w:val="0"/>
        <w:autoSpaceDE/>
        <w:autoSpaceDN/>
        <w:bidi w:val="0"/>
        <w:spacing w:line="360" w:lineRule="auto"/>
        <w:textAlignment w:val="auto"/>
        <w:outlineLvl w:val="9"/>
      </w:pPr>
      <w:r>
        <w:br w:type="page"/>
      </w:r>
    </w:p>
    <w:p>
      <w:pPr>
        <w:pStyle w:val="3"/>
        <w:rPr>
          <w:rFonts w:ascii="宋体" w:hAnsi="宋体"/>
        </w:rPr>
      </w:pPr>
      <w:r>
        <w:rPr>
          <w:rFonts w:hint="eastAsia"/>
          <w:b/>
          <w:bCs/>
        </w:rPr>
        <w:t>指标</w:t>
      </w:r>
      <w:r>
        <w:rPr>
          <w:b/>
          <w:bCs/>
        </w:rPr>
        <w:t>解释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黑体" w:hAnsi="黑体" w:eastAsia="黑体"/>
          <w:color w:val="auto"/>
          <w:lang w:eastAsia="zh-CN"/>
        </w:rPr>
      </w:pPr>
      <w:r>
        <w:rPr>
          <w:rFonts w:hint="eastAsia" w:ascii="黑体" w:hAnsi="黑体" w:eastAsia="黑体"/>
          <w:color w:val="auto"/>
          <w:lang w:eastAsia="zh-CN"/>
        </w:rPr>
        <w:t>年度累计</w:t>
      </w:r>
      <w:r>
        <w:rPr>
          <w:rFonts w:hint="eastAsia" w:ascii="黑体" w:hAnsi="黑体" w:eastAsia="黑体"/>
          <w:color w:val="auto"/>
        </w:rPr>
        <w:t>众创空间总收入</w:t>
      </w:r>
      <w:r>
        <w:rPr>
          <w:rFonts w:hint="eastAsia" w:ascii="宋体" w:hAnsi="宋体"/>
          <w:color w:val="auto"/>
        </w:rPr>
        <w:t xml:space="preserve">  </w:t>
      </w:r>
      <w:r>
        <w:rPr>
          <w:rFonts w:hint="eastAsia" w:ascii="宋体" w:hAnsi="宋体" w:eastAsia="宋体" w:cs="宋体"/>
          <w:lang w:val="en-US" w:eastAsia="zh-CN"/>
        </w:rPr>
        <w:t>指自当年1月1日起至报告期末</w:t>
      </w:r>
      <w:r>
        <w:rPr>
          <w:rFonts w:hint="eastAsia" w:ascii="宋体" w:hAnsi="宋体"/>
          <w:color w:val="auto"/>
        </w:rPr>
        <w:t>，众创空间各项收入之和。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color w:val="auto"/>
        </w:rPr>
      </w:pPr>
      <w:r>
        <w:rPr>
          <w:rFonts w:hint="eastAsia" w:ascii="黑体" w:hAnsi="黑体" w:eastAsia="黑体"/>
          <w:color w:val="auto"/>
          <w:lang w:eastAsia="zh-CN"/>
        </w:rPr>
        <w:t>本季度</w:t>
      </w:r>
      <w:r>
        <w:rPr>
          <w:rFonts w:hint="eastAsia" w:ascii="黑体" w:hAnsi="黑体" w:eastAsia="黑体"/>
          <w:color w:val="auto"/>
        </w:rPr>
        <w:t>众创空间总收入</w:t>
      </w:r>
      <w:r>
        <w:rPr>
          <w:rFonts w:hint="eastAsia" w:ascii="宋体" w:hAnsi="宋体"/>
          <w:color w:val="auto"/>
        </w:rPr>
        <w:t xml:space="preserve">  指</w:t>
      </w:r>
      <w:r>
        <w:rPr>
          <w:rFonts w:hint="eastAsia" w:ascii="宋体" w:hAnsi="宋体"/>
          <w:color w:val="auto"/>
          <w:lang w:eastAsia="zh-CN"/>
        </w:rPr>
        <w:t>报告期内</w:t>
      </w:r>
      <w:r>
        <w:rPr>
          <w:rFonts w:hint="eastAsia" w:ascii="宋体" w:hAnsi="宋体"/>
          <w:color w:val="auto"/>
        </w:rPr>
        <w:t>，众创空间各项收入之和。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ascii="宋体" w:hAnsi="宋体"/>
          <w:color w:val="auto"/>
        </w:rPr>
      </w:pPr>
      <w:r>
        <w:rPr>
          <w:rFonts w:hint="eastAsia" w:ascii="黑体" w:hAnsi="黑体" w:eastAsia="黑体"/>
          <w:color w:val="auto"/>
        </w:rPr>
        <w:t>服务收入</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众创空间通过创业教育培训、创业导师、开展创新创业活动、连接国际创新资源、落实政策等各种服务形式所获得的收入。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ascii="宋体" w:hAnsi="宋体"/>
          <w:color w:val="auto"/>
        </w:rPr>
      </w:pPr>
      <w:r>
        <w:rPr>
          <w:rFonts w:hint="eastAsia" w:ascii="黑体" w:hAnsi="黑体" w:eastAsia="黑体"/>
          <w:color w:val="auto"/>
        </w:rPr>
        <w:t>物业收入</w:t>
      </w:r>
      <w:r>
        <w:rPr>
          <w:rFonts w:hint="eastAsia" w:ascii="宋体" w:hAnsi="宋体"/>
          <w:color w:val="auto"/>
        </w:rPr>
        <w:t xml:space="preserve">  众创空间管辖范围内楼宇和工位出租及物业管理的总收入。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color w:val="auto"/>
        </w:rPr>
      </w:pPr>
      <w:r>
        <w:rPr>
          <w:rFonts w:hint="eastAsia" w:ascii="黑体" w:hAnsi="黑体" w:eastAsia="黑体"/>
          <w:color w:val="auto"/>
        </w:rPr>
        <w:t>投资收入</w:t>
      </w:r>
      <w:r>
        <w:rPr>
          <w:rFonts w:hint="eastAsia" w:ascii="宋体" w:hAnsi="宋体"/>
          <w:color w:val="auto"/>
        </w:rPr>
        <w:t xml:space="preserve">  众创空间通过自有资金入股、投资等形式所获得的收入。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olor w:val="auto"/>
          <w:lang w:eastAsia="zh-CN"/>
        </w:rPr>
      </w:pPr>
      <w:r>
        <w:rPr>
          <w:rFonts w:hint="eastAsia" w:ascii="黑体" w:hAnsi="黑体" w:eastAsia="黑体"/>
          <w:color w:val="auto"/>
        </w:rPr>
        <w:t>财政补贴</w:t>
      </w:r>
      <w:r>
        <w:rPr>
          <w:rFonts w:hint="eastAsia" w:ascii="黑体" w:hAnsi="黑体" w:eastAsia="黑体"/>
          <w:color w:val="auto"/>
          <w:lang w:val="en-US" w:eastAsia="zh-CN"/>
        </w:rPr>
        <w:t xml:space="preserve"> </w:t>
      </w:r>
      <w:r>
        <w:rPr>
          <w:rFonts w:hint="eastAsia" w:ascii="宋体" w:hAnsi="宋体"/>
          <w:color w:val="auto"/>
        </w:rPr>
        <w:t xml:space="preserve"> 众创空间所获得的</w:t>
      </w:r>
      <w:r>
        <w:rPr>
          <w:rFonts w:hint="eastAsia" w:ascii="宋体" w:hAnsi="宋体"/>
          <w:color w:val="auto"/>
          <w:lang w:eastAsia="zh-CN"/>
        </w:rPr>
        <w:t>各项财政补贴的资金总额</w:t>
      </w:r>
      <w:r>
        <w:rPr>
          <w:rFonts w:hint="eastAsia" w:ascii="宋体" w:hAnsi="宋体"/>
          <w:color w:val="auto"/>
        </w:rPr>
        <w:t>。</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outlineLvl w:val="9"/>
        <w:rPr>
          <w:rFonts w:hint="eastAsia" w:ascii="宋体" w:hAnsi="宋体"/>
          <w:color w:val="auto"/>
        </w:rPr>
      </w:pPr>
      <w:r>
        <w:rPr>
          <w:rFonts w:hint="eastAsia" w:ascii="黑体" w:hAnsi="黑体" w:eastAsia="黑体"/>
          <w:color w:val="auto"/>
          <w:lang w:val="en-US" w:eastAsia="zh-CN"/>
        </w:rPr>
        <w:t xml:space="preserve">为创业团队和初创企业减免房租金额  </w:t>
      </w:r>
      <w:r>
        <w:rPr>
          <w:rFonts w:hint="eastAsia" w:ascii="宋体" w:hAnsi="宋体"/>
          <w:color w:val="auto"/>
        </w:rPr>
        <w:t>指</w:t>
      </w:r>
      <w:r>
        <w:rPr>
          <w:rFonts w:hint="eastAsia" w:ascii="宋体" w:hAnsi="宋体"/>
          <w:color w:val="auto"/>
          <w:lang w:eastAsia="zh-CN"/>
        </w:rPr>
        <w:t>报告期内</w:t>
      </w:r>
      <w:r>
        <w:rPr>
          <w:rFonts w:hint="eastAsia" w:ascii="宋体" w:hAnsi="宋体"/>
          <w:color w:val="auto"/>
        </w:rPr>
        <w:t>，</w:t>
      </w:r>
      <w:r>
        <w:rPr>
          <w:rFonts w:hint="eastAsia" w:ascii="宋体" w:hAnsi="宋体"/>
          <w:color w:val="auto"/>
          <w:lang w:val="en-US" w:eastAsia="zh-CN"/>
        </w:rPr>
        <w:t>众创空间为创业团队和初创企业减免房租租金的总额。</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rPr>
      </w:pPr>
      <w:r>
        <w:rPr>
          <w:rFonts w:hint="eastAsia" w:ascii="黑体" w:hAnsi="黑体" w:eastAsia="黑体"/>
          <w:color w:val="auto"/>
          <w:lang w:eastAsia="zh-CN"/>
        </w:rPr>
        <w:t>年度累计</w:t>
      </w:r>
      <w:r>
        <w:rPr>
          <w:rFonts w:hint="eastAsia" w:ascii="黑体" w:hAnsi="黑体" w:eastAsia="黑体"/>
          <w:color w:val="auto"/>
        </w:rPr>
        <w:t>享受众创空间税收优惠政策免税金额</w:t>
      </w:r>
      <w:r>
        <w:rPr>
          <w:rFonts w:hint="eastAsia" w:ascii="宋体" w:hAnsi="宋体"/>
          <w:color w:val="auto"/>
        </w:rPr>
        <w:t xml:space="preserve">  </w:t>
      </w:r>
      <w:r>
        <w:rPr>
          <w:rFonts w:hint="eastAsia" w:ascii="宋体" w:hAnsi="宋体" w:eastAsia="宋体" w:cs="宋体"/>
          <w:lang w:val="en-US" w:eastAsia="zh-CN"/>
        </w:rPr>
        <w:t>指自当年1月1日起至报告期末，</w:t>
      </w:r>
      <w:r>
        <w:rPr>
          <w:rFonts w:hint="eastAsia" w:ascii="宋体" w:hAnsi="宋体"/>
          <w:color w:val="auto"/>
        </w:rPr>
        <w:t>众创空间按国家财政和税务部门的众创空间税收优惠政策有关规定已免税</w:t>
      </w:r>
      <w:r>
        <w:rPr>
          <w:rFonts w:hint="eastAsia" w:ascii="宋体" w:hAnsi="宋体"/>
          <w:color w:val="auto"/>
          <w:lang w:eastAsia="zh-CN"/>
        </w:rPr>
        <w:t>金</w:t>
      </w:r>
      <w:r>
        <w:rPr>
          <w:rFonts w:hint="eastAsia" w:ascii="宋体" w:hAnsi="宋体"/>
          <w:color w:val="auto"/>
        </w:rPr>
        <w:t>的总额。</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olor w:val="auto"/>
          <w:lang w:eastAsia="zh-CN"/>
        </w:rPr>
      </w:pPr>
      <w:r>
        <w:rPr>
          <w:rFonts w:hint="eastAsia" w:ascii="黑体" w:hAnsi="黑体" w:eastAsia="黑体"/>
          <w:color w:val="auto"/>
          <w:lang w:eastAsia="zh-CN"/>
        </w:rPr>
        <w:t>本季度</w:t>
      </w:r>
      <w:r>
        <w:rPr>
          <w:rFonts w:hint="eastAsia" w:ascii="黑体" w:hAnsi="黑体" w:eastAsia="黑体"/>
          <w:color w:val="auto"/>
        </w:rPr>
        <w:t>享受众创空间税收优惠政策免税金额</w:t>
      </w:r>
      <w:r>
        <w:rPr>
          <w:rFonts w:hint="eastAsia" w:ascii="宋体" w:hAnsi="宋体"/>
          <w:color w:val="auto"/>
        </w:rPr>
        <w:t xml:space="preserve">  指</w:t>
      </w:r>
      <w:r>
        <w:rPr>
          <w:rFonts w:hint="eastAsia" w:ascii="宋体" w:hAnsi="宋体"/>
          <w:color w:val="auto"/>
          <w:lang w:eastAsia="zh-CN"/>
        </w:rPr>
        <w:t>报告</w:t>
      </w:r>
      <w:r>
        <w:rPr>
          <w:rFonts w:hint="eastAsia" w:ascii="宋体" w:hAnsi="宋体"/>
          <w:color w:val="auto"/>
        </w:rPr>
        <w:t>期内，众创空间按国家财政和税务部门的众创空间税收优惠政策有关规定已免税</w:t>
      </w:r>
      <w:r>
        <w:rPr>
          <w:rFonts w:hint="eastAsia" w:ascii="宋体" w:hAnsi="宋体"/>
          <w:color w:val="auto"/>
          <w:lang w:eastAsia="zh-CN"/>
        </w:rPr>
        <w:t>金</w:t>
      </w:r>
      <w:r>
        <w:rPr>
          <w:rFonts w:hint="eastAsia" w:ascii="宋体" w:hAnsi="宋体"/>
          <w:color w:val="auto"/>
        </w:rPr>
        <w:t>的总额</w:t>
      </w:r>
      <w:r>
        <w:rPr>
          <w:rFonts w:hint="eastAsia" w:ascii="宋体" w:hAnsi="宋体"/>
          <w:color w:val="auto"/>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rPr>
      </w:pPr>
      <w:r>
        <w:rPr>
          <w:rFonts w:hint="eastAsia" w:ascii="黑体" w:hAnsi="黑体" w:eastAsia="黑体"/>
          <w:color w:val="auto"/>
          <w:lang w:eastAsia="zh-CN"/>
        </w:rPr>
        <w:t>开展创新创业活动场次</w:t>
      </w:r>
      <w:r>
        <w:rPr>
          <w:rFonts w:hint="eastAsia" w:ascii="黑体" w:hAnsi="黑体" w:eastAsia="黑体"/>
          <w:color w:val="auto"/>
          <w:lang w:val="en-US" w:eastAsia="zh-CN"/>
        </w:rPr>
        <w:t xml:space="preserve">  </w:t>
      </w:r>
      <w:r>
        <w:rPr>
          <w:rFonts w:hint="eastAsia" w:ascii="宋体" w:hAnsi="宋体"/>
          <w:color w:val="auto"/>
        </w:rPr>
        <w:t>指</w:t>
      </w:r>
      <w:r>
        <w:rPr>
          <w:rFonts w:hint="eastAsia" w:ascii="宋体" w:hAnsi="宋体"/>
          <w:color w:val="auto"/>
          <w:lang w:eastAsia="zh-CN"/>
        </w:rPr>
        <w:t>报告</w:t>
      </w:r>
      <w:r>
        <w:rPr>
          <w:rFonts w:hint="eastAsia" w:ascii="宋体" w:hAnsi="宋体"/>
          <w:color w:val="auto"/>
        </w:rPr>
        <w:t>期内，众创空间针对</w:t>
      </w:r>
      <w:r>
        <w:rPr>
          <w:rFonts w:hint="eastAsia" w:ascii="宋体" w:hAnsi="宋体"/>
          <w:color w:val="auto"/>
          <w:lang w:eastAsia="zh-CN"/>
        </w:rPr>
        <w:t>服务的创业团队、初创企业</w:t>
      </w:r>
      <w:r>
        <w:rPr>
          <w:rFonts w:hint="eastAsia" w:ascii="宋体" w:hAnsi="宋体"/>
          <w:color w:val="auto"/>
        </w:rPr>
        <w:t>和本地区创业者开展的与</w:t>
      </w:r>
      <w:r>
        <w:rPr>
          <w:rFonts w:hint="eastAsia" w:ascii="Arial" w:hAnsi="Arial" w:cs="Arial"/>
          <w:color w:val="auto"/>
          <w:szCs w:val="21"/>
          <w:shd w:val="clear" w:color="auto" w:fill="FFFFFF"/>
        </w:rPr>
        <w:t>技术创新、产品创新、品牌创新、服务创新、商业模式创新、管理创新、组织创新、市场创新、渠道创新等方面相关的</w:t>
      </w:r>
      <w:r>
        <w:rPr>
          <w:rFonts w:hint="eastAsia" w:ascii="宋体" w:hAnsi="宋体"/>
          <w:color w:val="auto"/>
        </w:rPr>
        <w:t>投资路演、宣传推介、创新创业赛事等</w:t>
      </w:r>
      <w:r>
        <w:rPr>
          <w:rFonts w:hint="eastAsia" w:ascii="宋体" w:hAnsi="宋体"/>
          <w:color w:val="auto"/>
          <w:lang w:eastAsia="zh-CN"/>
        </w:rPr>
        <w:t>活动的场次</w:t>
      </w:r>
      <w:r>
        <w:rPr>
          <w:rFonts w:hint="eastAsia" w:ascii="宋体" w:hAnsi="宋体"/>
          <w:color w:val="auto"/>
        </w:rPr>
        <w:t>。</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outlineLvl w:val="9"/>
        <w:rPr>
          <w:rFonts w:hint="default" w:ascii="宋体" w:hAnsi="宋体"/>
          <w:lang w:val="en-US" w:eastAsia="zh-CN"/>
        </w:rPr>
      </w:pPr>
      <w:r>
        <w:rPr>
          <w:rFonts w:hint="eastAsia" w:ascii="黑体" w:hAnsi="黑体" w:eastAsia="黑体" w:cs="黑体"/>
          <w:lang w:val="en-US" w:eastAsia="zh-CN"/>
        </w:rPr>
        <w:t>服务创业团队的数量</w:t>
      </w:r>
      <w:r>
        <w:rPr>
          <w:rFonts w:hint="eastAsia" w:ascii="宋体" w:hAnsi="宋体"/>
          <w:lang w:val="en-US" w:eastAsia="zh-CN"/>
        </w:rPr>
        <w:t xml:space="preserve">  </w:t>
      </w:r>
      <w:r>
        <w:rPr>
          <w:rFonts w:hint="eastAsia" w:ascii="宋体" w:hAnsi="宋体"/>
          <w:color w:val="auto"/>
        </w:rPr>
        <w:t>指</w:t>
      </w:r>
      <w:r>
        <w:rPr>
          <w:rFonts w:hint="eastAsia" w:ascii="宋体" w:hAnsi="宋体"/>
          <w:color w:val="auto"/>
          <w:lang w:eastAsia="zh-CN"/>
        </w:rPr>
        <w:t>报告</w:t>
      </w:r>
      <w:r>
        <w:rPr>
          <w:rFonts w:hint="eastAsia" w:ascii="宋体" w:hAnsi="宋体"/>
          <w:color w:val="auto"/>
        </w:rPr>
        <w:t>期内，</w:t>
      </w:r>
      <w:r>
        <w:rPr>
          <w:rFonts w:hint="eastAsia" w:ascii="宋体" w:hAnsi="宋体"/>
          <w:lang w:val="en-US" w:eastAsia="zh-CN"/>
        </w:rPr>
        <w:t>众创空间服务的创业团队的数量。</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outlineLvl w:val="9"/>
        <w:rPr>
          <w:rFonts w:hint="default" w:ascii="宋体" w:hAnsi="宋体"/>
          <w:lang w:val="en-US" w:eastAsia="zh-CN"/>
        </w:rPr>
      </w:pPr>
      <w:r>
        <w:rPr>
          <w:rFonts w:hint="eastAsia" w:ascii="黑体" w:hAnsi="黑体" w:eastAsia="黑体" w:cs="黑体"/>
          <w:lang w:val="en-US" w:eastAsia="zh-CN"/>
        </w:rPr>
        <w:t>新入驻创业团队的数量</w:t>
      </w:r>
      <w:r>
        <w:rPr>
          <w:rFonts w:hint="eastAsia" w:ascii="宋体" w:hAnsi="宋体"/>
          <w:lang w:val="en-US" w:eastAsia="zh-CN"/>
        </w:rPr>
        <w:t xml:space="preserve">  </w:t>
      </w:r>
      <w:r>
        <w:rPr>
          <w:rFonts w:hint="eastAsia" w:ascii="宋体" w:hAnsi="宋体"/>
          <w:color w:val="auto"/>
        </w:rPr>
        <w:t>指</w:t>
      </w:r>
      <w:r>
        <w:rPr>
          <w:rFonts w:hint="eastAsia" w:ascii="宋体" w:hAnsi="宋体"/>
          <w:color w:val="auto"/>
          <w:lang w:eastAsia="zh-CN"/>
        </w:rPr>
        <w:t>报告</w:t>
      </w:r>
      <w:r>
        <w:rPr>
          <w:rFonts w:hint="eastAsia" w:ascii="宋体" w:hAnsi="宋体"/>
          <w:color w:val="auto"/>
        </w:rPr>
        <w:t>期内，</w:t>
      </w:r>
      <w:r>
        <w:rPr>
          <w:rFonts w:hint="eastAsia" w:ascii="宋体" w:hAnsi="宋体"/>
          <w:lang w:val="en-US" w:eastAsia="zh-CN"/>
        </w:rPr>
        <w:t>众创空间内新入驻的创业团队的数量。</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outlineLvl w:val="9"/>
        <w:rPr>
          <w:rFonts w:hint="default" w:ascii="宋体" w:hAnsi="宋体"/>
          <w:lang w:val="en-US" w:eastAsia="zh-CN"/>
        </w:rPr>
      </w:pPr>
      <w:r>
        <w:rPr>
          <w:rFonts w:hint="eastAsia" w:ascii="黑体" w:hAnsi="黑体" w:eastAsia="黑体" w:cs="黑体"/>
          <w:lang w:val="en-US" w:eastAsia="zh-CN"/>
        </w:rPr>
        <w:t>获得投融资创业团队的数量</w:t>
      </w:r>
      <w:r>
        <w:rPr>
          <w:rFonts w:hint="eastAsia" w:ascii="宋体" w:hAnsi="宋体"/>
          <w:lang w:val="en-US" w:eastAsia="zh-CN"/>
        </w:rPr>
        <w:t xml:space="preserve"> </w:t>
      </w:r>
      <w:r>
        <w:rPr>
          <w:rFonts w:hint="eastAsia" w:ascii="宋体" w:hAnsi="宋体"/>
          <w:color w:val="auto"/>
        </w:rPr>
        <w:t>指</w:t>
      </w:r>
      <w:r>
        <w:rPr>
          <w:rFonts w:hint="eastAsia" w:ascii="宋体" w:hAnsi="宋体"/>
          <w:color w:val="auto"/>
          <w:lang w:eastAsia="zh-CN"/>
        </w:rPr>
        <w:t>报告</w:t>
      </w:r>
      <w:r>
        <w:rPr>
          <w:rFonts w:hint="eastAsia" w:ascii="宋体" w:hAnsi="宋体"/>
          <w:color w:val="auto"/>
        </w:rPr>
        <w:t>期内，</w:t>
      </w:r>
      <w:r>
        <w:rPr>
          <w:rFonts w:hint="eastAsia" w:ascii="宋体" w:hAnsi="宋体"/>
          <w:lang w:val="en-US" w:eastAsia="zh-CN"/>
        </w:rPr>
        <w:t>获得投融资（包括种子基金、</w:t>
      </w:r>
      <w:r>
        <w:rPr>
          <w:rFonts w:hint="eastAsia" w:ascii="宋体" w:hAnsi="宋体"/>
        </w:rPr>
        <w:t>包括种子基金、天使投资、A轮融资、B轮融资、C轮融资、新三板或上市、银行信贷、担保等</w:t>
      </w:r>
      <w:r>
        <w:rPr>
          <w:rFonts w:hint="eastAsia" w:ascii="宋体" w:hAnsi="宋体"/>
          <w:lang w:val="en-US" w:eastAsia="zh-CN"/>
        </w:rPr>
        <w:t>）的创业团队的数量。</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outlineLvl w:val="9"/>
        <w:rPr>
          <w:rFonts w:hint="default" w:ascii="宋体" w:hAnsi="宋体"/>
          <w:lang w:val="en-US" w:eastAsia="zh-CN"/>
        </w:rPr>
      </w:pPr>
      <w:r>
        <w:rPr>
          <w:rFonts w:hint="eastAsia" w:ascii="黑体" w:hAnsi="黑体" w:eastAsia="黑体" w:cs="黑体"/>
          <w:lang w:val="en-US" w:eastAsia="zh-CN"/>
        </w:rPr>
        <w:t xml:space="preserve">创业团队获得投融资总额 </w:t>
      </w:r>
      <w:r>
        <w:rPr>
          <w:rFonts w:hint="eastAsia" w:ascii="宋体" w:hAnsi="宋体"/>
          <w:lang w:val="en-US" w:eastAsia="zh-CN"/>
        </w:rPr>
        <w:t xml:space="preserve"> </w:t>
      </w:r>
      <w:r>
        <w:rPr>
          <w:rFonts w:hint="eastAsia" w:ascii="宋体" w:hAnsi="宋体"/>
          <w:color w:val="auto"/>
        </w:rPr>
        <w:t>指</w:t>
      </w:r>
      <w:r>
        <w:rPr>
          <w:rFonts w:hint="eastAsia" w:ascii="宋体" w:hAnsi="宋体"/>
          <w:color w:val="auto"/>
          <w:lang w:eastAsia="zh-CN"/>
        </w:rPr>
        <w:t>报告</w:t>
      </w:r>
      <w:r>
        <w:rPr>
          <w:rFonts w:hint="eastAsia" w:ascii="宋体" w:hAnsi="宋体"/>
          <w:color w:val="auto"/>
        </w:rPr>
        <w:t>期内，</w:t>
      </w:r>
      <w:r>
        <w:rPr>
          <w:rFonts w:hint="eastAsia" w:ascii="宋体" w:hAnsi="宋体"/>
          <w:lang w:val="en-US" w:eastAsia="zh-CN"/>
        </w:rPr>
        <w:t>创业团队获得各类投融资（包括种子基金、</w:t>
      </w:r>
      <w:r>
        <w:rPr>
          <w:rFonts w:hint="eastAsia" w:ascii="宋体" w:hAnsi="宋体"/>
        </w:rPr>
        <w:t>包括种子基金、天使投资、A轮融资、B轮融资、C轮融资、新三板或上市、银行信贷、担保等</w:t>
      </w:r>
      <w:r>
        <w:rPr>
          <w:rFonts w:hint="eastAsia" w:ascii="宋体" w:hAnsi="宋体"/>
          <w:lang w:val="en-US" w:eastAsia="zh-CN"/>
        </w:rPr>
        <w:t>）的总额。</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outlineLvl w:val="9"/>
        <w:rPr>
          <w:rFonts w:hint="default" w:ascii="宋体" w:hAnsi="宋体"/>
          <w:lang w:val="en-US" w:eastAsia="zh-CN"/>
        </w:rPr>
      </w:pPr>
      <w:r>
        <w:rPr>
          <w:rFonts w:hint="eastAsia" w:ascii="黑体" w:hAnsi="黑体" w:eastAsia="黑体" w:cs="黑体"/>
          <w:lang w:val="en-US" w:eastAsia="zh-CN"/>
        </w:rPr>
        <w:t>创业团队人员数量</w:t>
      </w:r>
      <w:r>
        <w:rPr>
          <w:rFonts w:hint="eastAsia" w:ascii="宋体" w:hAnsi="宋体"/>
          <w:lang w:val="en-US" w:eastAsia="zh-CN"/>
        </w:rPr>
        <w:t xml:space="preserve">  指报告期末，创业团队参与创业及就业的人员总数。</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outlineLvl w:val="9"/>
        <w:rPr>
          <w:rFonts w:hint="default" w:ascii="宋体" w:hAnsi="宋体"/>
          <w:lang w:val="en-US" w:eastAsia="zh-CN"/>
        </w:rPr>
      </w:pPr>
      <w:r>
        <w:rPr>
          <w:rFonts w:hint="eastAsia" w:ascii="黑体" w:hAnsi="黑体" w:eastAsia="黑体" w:cs="黑体"/>
          <w:lang w:val="en-US" w:eastAsia="zh-CN"/>
        </w:rPr>
        <w:t>吸纳应届大学毕业生数量</w:t>
      </w:r>
      <w:r>
        <w:rPr>
          <w:rFonts w:hint="eastAsia" w:ascii="宋体" w:hAnsi="宋体"/>
          <w:lang w:val="en-US" w:eastAsia="zh-CN"/>
        </w:rPr>
        <w:t xml:space="preserve">  指报告期内，创业团队中参与创业及就业的应届大专以上学历的人员总数。</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outlineLvl w:val="9"/>
        <w:rPr>
          <w:rFonts w:hint="default" w:ascii="宋体" w:hAnsi="宋体"/>
          <w:lang w:val="en-US" w:eastAsia="zh-CN"/>
        </w:rPr>
      </w:pPr>
      <w:r>
        <w:rPr>
          <w:rFonts w:hint="eastAsia" w:ascii="黑体" w:hAnsi="黑体" w:eastAsia="黑体" w:cs="黑体"/>
          <w:lang w:val="en-US" w:eastAsia="zh-CN"/>
        </w:rPr>
        <w:t>服务初创企业的数量</w:t>
      </w:r>
      <w:r>
        <w:rPr>
          <w:rFonts w:hint="eastAsia" w:ascii="宋体" w:hAnsi="宋体"/>
          <w:lang w:val="en-US" w:eastAsia="zh-CN"/>
        </w:rPr>
        <w:t xml:space="preserve">  指报告期内，众创空间服务的初创企业的数量。</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outlineLvl w:val="9"/>
        <w:rPr>
          <w:rFonts w:hint="default" w:ascii="宋体" w:hAnsi="宋体"/>
          <w:lang w:val="en-US" w:eastAsia="zh-CN"/>
        </w:rPr>
      </w:pPr>
      <w:r>
        <w:rPr>
          <w:rFonts w:hint="eastAsia" w:ascii="黑体" w:hAnsi="黑体" w:eastAsia="黑体" w:cs="黑体"/>
          <w:lang w:val="en-US" w:eastAsia="zh-CN"/>
        </w:rPr>
        <w:t>新入驻初创企业的数量</w:t>
      </w:r>
      <w:r>
        <w:rPr>
          <w:rFonts w:hint="eastAsia" w:ascii="宋体" w:hAnsi="宋体"/>
          <w:lang w:val="en-US" w:eastAsia="zh-CN"/>
        </w:rPr>
        <w:t xml:space="preserve">  指报告期内，众创空间内新入驻的初创企业的数量。</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outlineLvl w:val="9"/>
        <w:rPr>
          <w:rFonts w:hint="default" w:ascii="宋体" w:hAnsi="宋体"/>
          <w:lang w:val="en-US" w:eastAsia="zh-CN"/>
        </w:rPr>
      </w:pPr>
      <w:r>
        <w:rPr>
          <w:rFonts w:hint="eastAsia" w:ascii="黑体" w:hAnsi="黑体" w:eastAsia="黑体" w:cs="黑体"/>
          <w:lang w:val="en-US" w:eastAsia="zh-CN"/>
        </w:rPr>
        <w:t>获得投融资初创企业的数量</w:t>
      </w:r>
      <w:r>
        <w:rPr>
          <w:rFonts w:hint="eastAsia" w:ascii="宋体" w:hAnsi="宋体"/>
          <w:lang w:val="en-US" w:eastAsia="zh-CN"/>
        </w:rPr>
        <w:t xml:space="preserve">  指报告期内，获得投融资（包括种子基金、</w:t>
      </w:r>
      <w:r>
        <w:rPr>
          <w:rFonts w:hint="eastAsia" w:ascii="宋体" w:hAnsi="宋体"/>
        </w:rPr>
        <w:t>包括种子基金、天使投资、A轮融资、B轮融资、C轮融资、新三板或上市、银行信贷、担保等</w:t>
      </w:r>
      <w:r>
        <w:rPr>
          <w:rFonts w:hint="eastAsia" w:ascii="宋体" w:hAnsi="宋体"/>
          <w:lang w:val="en-US" w:eastAsia="zh-CN"/>
        </w:rPr>
        <w:t>）的初创企业的数量。</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outlineLvl w:val="9"/>
        <w:rPr>
          <w:rFonts w:hint="default" w:ascii="宋体" w:hAnsi="宋体"/>
          <w:lang w:val="en-US" w:eastAsia="zh-CN"/>
        </w:rPr>
      </w:pPr>
      <w:r>
        <w:rPr>
          <w:rFonts w:hint="eastAsia" w:ascii="黑体" w:hAnsi="黑体" w:eastAsia="黑体" w:cs="黑体"/>
          <w:lang w:val="en-US" w:eastAsia="zh-CN"/>
        </w:rPr>
        <w:t xml:space="preserve">初创企业获得投融资总额 </w:t>
      </w:r>
      <w:r>
        <w:rPr>
          <w:rFonts w:hint="eastAsia" w:ascii="宋体" w:hAnsi="宋体"/>
          <w:lang w:val="en-US" w:eastAsia="zh-CN"/>
        </w:rPr>
        <w:t xml:space="preserve"> 指报告期内，初创企业获得各类投融资（包括种子基金、</w:t>
      </w:r>
      <w:r>
        <w:rPr>
          <w:rFonts w:hint="eastAsia" w:ascii="宋体" w:hAnsi="宋体"/>
        </w:rPr>
        <w:t>包括种子基金、天使投资、A轮融资、B轮融资、C轮融资、新三板或上市、银行信贷、担保等</w:t>
      </w:r>
      <w:r>
        <w:rPr>
          <w:rFonts w:hint="eastAsia" w:ascii="宋体" w:hAnsi="宋体"/>
          <w:lang w:val="en-US" w:eastAsia="zh-CN"/>
        </w:rPr>
        <w:t>）的总额。</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outlineLvl w:val="9"/>
        <w:rPr>
          <w:rFonts w:hint="eastAsia" w:ascii="宋体" w:hAnsi="宋体"/>
          <w:lang w:val="en-US" w:eastAsia="zh-CN"/>
        </w:rPr>
      </w:pPr>
      <w:r>
        <w:rPr>
          <w:rFonts w:hint="eastAsia" w:ascii="黑体" w:hAnsi="黑体" w:eastAsia="黑体" w:cs="黑体"/>
          <w:lang w:val="en-US" w:eastAsia="zh-CN"/>
        </w:rPr>
        <w:t>初创企业人员数量</w:t>
      </w:r>
      <w:r>
        <w:rPr>
          <w:rFonts w:hint="eastAsia" w:ascii="宋体" w:hAnsi="宋体"/>
          <w:lang w:val="en-US" w:eastAsia="zh-CN"/>
        </w:rPr>
        <w:t xml:space="preserve">  指报告期末，在初创企业工作的各类人员的数量总和。</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outlineLvl w:val="9"/>
        <w:rPr>
          <w:rFonts w:hint="eastAsia" w:ascii="宋体" w:hAnsi="宋体"/>
          <w:lang w:val="en-US" w:eastAsia="zh-CN"/>
        </w:rPr>
      </w:pPr>
      <w:r>
        <w:rPr>
          <w:rFonts w:hint="eastAsia" w:ascii="黑体" w:hAnsi="黑体" w:eastAsia="黑体" w:cs="黑体"/>
          <w:lang w:val="en-US" w:eastAsia="zh-CN"/>
        </w:rPr>
        <w:t>吸纳应届大学毕业生数量</w:t>
      </w:r>
      <w:r>
        <w:rPr>
          <w:rFonts w:hint="eastAsia" w:ascii="宋体" w:hAnsi="宋体"/>
          <w:lang w:val="en-US" w:eastAsia="zh-CN"/>
        </w:rPr>
        <w:t xml:space="preserve">  指报告期内，初创企业内聘用的应届大专以上学历的人员总数。</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outlineLvl w:val="9"/>
        <w:rPr>
          <w:rFonts w:hint="default" w:ascii="宋体" w:hAnsi="宋体"/>
          <w:lang w:val="en-US" w:eastAsia="zh-CN"/>
        </w:rPr>
      </w:pPr>
    </w:p>
    <w:p>
      <w:pPr>
        <w:spacing w:line="400" w:lineRule="exact"/>
        <w:rPr>
          <w:rFonts w:hint="default" w:ascii="宋体" w:hAnsi="宋体" w:cs="宋体"/>
          <w:lang w:val="en-US" w:eastAsia="zh-CN"/>
        </w:rPr>
      </w:pPr>
    </w:p>
    <w:p>
      <w:pPr>
        <w:spacing w:line="400" w:lineRule="exact"/>
        <w:ind w:firstLine="420" w:firstLineChars="200"/>
        <w:rPr>
          <w:rFonts w:hint="eastAsia" w:ascii="黑体" w:hAnsi="黑体" w:eastAsia="黑体"/>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B31132"/>
    <w:rsid w:val="55B31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jc w:val="center"/>
      <w:outlineLvl w:val="1"/>
    </w:pPr>
    <w:rPr>
      <w:rFonts w:ascii="宋体" w:hAnsi="宋体"/>
      <w:sz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rPr>
      <w:rFonts w:ascii="Calibri" w:hAnsi="Calibri" w:eastAsia="宋体" w:cs="Times New Roman"/>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ctp</Company>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2020-06-08T04:47:00Z</dcterms:created>
  <dc:creator>yuq</dc:creator>
  <cp:lastModifiedBy>yuq</cp:lastModifiedBy>
  <dcterms:modified xsi:type="dcterms:W3CDTF">2020-06-08T04:47:38Z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