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4061" w:rsidRDefault="006F760E" w:rsidP="00FC1495">
      <w:pPr>
        <w:pStyle w:val="a6"/>
        <w:spacing w:line="600" w:lineRule="exact"/>
        <w:ind w:left="1043" w:hanging="1043"/>
      </w:pPr>
      <w:r>
        <w:rPr>
          <w:rFonts w:hint="eastAsia"/>
        </w:rPr>
        <w:t>附件</w:t>
      </w:r>
      <w:r>
        <w:rPr>
          <w:rFonts w:hint="eastAsia"/>
        </w:rPr>
        <w:t>2</w:t>
      </w:r>
    </w:p>
    <w:p w:rsidR="001B4061" w:rsidRDefault="001B4061">
      <w:pPr>
        <w:pStyle w:val="1"/>
        <w:spacing w:line="600" w:lineRule="exact"/>
      </w:pPr>
    </w:p>
    <w:p w:rsidR="001B4061" w:rsidRDefault="006F760E">
      <w:pPr>
        <w:pStyle w:val="1"/>
        <w:spacing w:line="600" w:lineRule="exact"/>
      </w:pPr>
      <w:r>
        <w:rPr>
          <w:rFonts w:hint="eastAsia"/>
        </w:rPr>
        <w:t>《深圳市工业和信息化产业发展专项资金</w:t>
      </w:r>
    </w:p>
    <w:p w:rsidR="001B4061" w:rsidRDefault="006F760E">
      <w:pPr>
        <w:pStyle w:val="1"/>
        <w:spacing w:line="600" w:lineRule="exact"/>
      </w:pPr>
      <w:r>
        <w:rPr>
          <w:rFonts w:hint="eastAsia"/>
        </w:rPr>
        <w:t>生产性服务业公共服务平台发展</w:t>
      </w:r>
    </w:p>
    <w:p w:rsidR="001B4061" w:rsidRDefault="006F760E">
      <w:pPr>
        <w:pStyle w:val="1"/>
        <w:spacing w:line="600" w:lineRule="exact"/>
      </w:pPr>
      <w:r>
        <w:rPr>
          <w:rFonts w:hint="eastAsia"/>
        </w:rPr>
        <w:t>扶持计划操作规程（征求意见稿）》</w:t>
      </w:r>
    </w:p>
    <w:p w:rsidR="001B4061" w:rsidRDefault="006F760E">
      <w:pPr>
        <w:pStyle w:val="1"/>
        <w:spacing w:line="600" w:lineRule="exact"/>
        <w:ind w:firstLineChars="700" w:firstLine="3080"/>
        <w:jc w:val="both"/>
      </w:pPr>
      <w:r>
        <w:rPr>
          <w:rFonts w:hint="eastAsia"/>
        </w:rPr>
        <w:t>编制说明</w:t>
      </w:r>
    </w:p>
    <w:p w:rsidR="001B4061" w:rsidRDefault="001B4061" w:rsidP="00FC1495">
      <w:pPr>
        <w:spacing w:line="600" w:lineRule="exact"/>
        <w:ind w:firstLine="880"/>
        <w:jc w:val="center"/>
        <w:rPr>
          <w:rFonts w:ascii="方正小标宋简体" w:eastAsia="方正小标宋简体" w:hAnsi="黑体"/>
          <w:sz w:val="44"/>
          <w:szCs w:val="44"/>
        </w:rPr>
      </w:pPr>
    </w:p>
    <w:p w:rsidR="001B4061" w:rsidRDefault="006F760E" w:rsidP="00FC1495">
      <w:pPr>
        <w:pStyle w:val="a7"/>
        <w:spacing w:line="600" w:lineRule="exact"/>
        <w:ind w:firstLine="640"/>
      </w:pPr>
      <w:r>
        <w:rPr>
          <w:rFonts w:hint="eastAsia"/>
        </w:rPr>
        <w:t>为规范生产性服务业公共服务平台</w:t>
      </w:r>
      <w:r>
        <w:rPr>
          <w:rFonts w:hint="eastAsia"/>
        </w:rPr>
        <w:t>发展</w:t>
      </w:r>
      <w:r>
        <w:rPr>
          <w:rFonts w:hint="eastAsia"/>
        </w:rPr>
        <w:t>扶持计划</w:t>
      </w:r>
      <w:r>
        <w:rPr>
          <w:rFonts w:hint="eastAsia"/>
        </w:rPr>
        <w:t>（以下简称扶持计划）</w:t>
      </w:r>
      <w:r>
        <w:rPr>
          <w:rFonts w:hint="eastAsia"/>
        </w:rPr>
        <w:t>的组织实施</w:t>
      </w:r>
      <w:r>
        <w:rPr>
          <w:rFonts w:hint="eastAsia"/>
        </w:rPr>
        <w:t>，</w:t>
      </w:r>
      <w:r>
        <w:rPr>
          <w:rFonts w:hint="eastAsia"/>
        </w:rPr>
        <w:t>原市经贸信息委于</w:t>
      </w:r>
      <w:r>
        <w:rPr>
          <w:rFonts w:hint="eastAsia"/>
        </w:rPr>
        <w:t>2018</w:t>
      </w:r>
      <w:r>
        <w:rPr>
          <w:rFonts w:hint="eastAsia"/>
        </w:rPr>
        <w:t>年</w:t>
      </w:r>
      <w:r>
        <w:rPr>
          <w:rFonts w:hint="eastAsia"/>
        </w:rPr>
        <w:t>11</w:t>
      </w:r>
      <w:r>
        <w:rPr>
          <w:rFonts w:hint="eastAsia"/>
        </w:rPr>
        <w:t>月制定并发布《深圳市经济贸易和信息化委员会产业发展专项资金生产性服务业公共服务平台扶持计划操作规程》（深经贸信息规〔</w:t>
      </w:r>
      <w:r>
        <w:rPr>
          <w:rFonts w:hint="eastAsia"/>
        </w:rPr>
        <w:t>2018</w:t>
      </w:r>
      <w:r>
        <w:rPr>
          <w:rFonts w:hint="eastAsia"/>
        </w:rPr>
        <w:t>〕</w:t>
      </w:r>
      <w:r>
        <w:rPr>
          <w:rFonts w:hint="eastAsia"/>
        </w:rPr>
        <w:t>15</w:t>
      </w:r>
      <w:r>
        <w:rPr>
          <w:rFonts w:hint="eastAsia"/>
        </w:rPr>
        <w:t>号，以下简称原《操作规程》）。</w:t>
      </w:r>
    </w:p>
    <w:p w:rsidR="001B4061" w:rsidRDefault="006F760E" w:rsidP="00FC1495">
      <w:pPr>
        <w:pStyle w:val="a7"/>
        <w:spacing w:line="600" w:lineRule="exact"/>
        <w:ind w:firstLine="640"/>
      </w:pPr>
      <w:r>
        <w:rPr>
          <w:rFonts w:hint="eastAsia"/>
        </w:rPr>
        <w:t>按照《深圳市工业和信息化产业发展专项资金管理办法》</w:t>
      </w:r>
      <w:r>
        <w:rPr>
          <w:rFonts w:hint="eastAsia"/>
        </w:rPr>
        <w:t>（深工信规〔</w:t>
      </w:r>
      <w:r>
        <w:rPr>
          <w:rFonts w:hint="eastAsia"/>
        </w:rPr>
        <w:t>2020</w:t>
      </w:r>
      <w:r>
        <w:rPr>
          <w:rFonts w:hint="eastAsia"/>
        </w:rPr>
        <w:t>〕</w:t>
      </w:r>
      <w:r>
        <w:rPr>
          <w:rFonts w:hint="eastAsia"/>
        </w:rPr>
        <w:t>9</w:t>
      </w:r>
      <w:r>
        <w:rPr>
          <w:rFonts w:hint="eastAsia"/>
        </w:rPr>
        <w:t>号，以下简称《资金管理办法》）</w:t>
      </w:r>
      <w:r>
        <w:rPr>
          <w:rFonts w:hint="eastAsia"/>
        </w:rPr>
        <w:t>对专项资金管理工作提出的要求，本次对原《操作规程》作了必要的调整和补充完善，制定了《深圳市工业和信息化产业发展专项资金生产性服务业公共服务平台发展扶持计划操作规程》（征求意见稿，以下简称《操作规程》）。</w:t>
      </w:r>
    </w:p>
    <w:p w:rsidR="001B4061" w:rsidRDefault="006F760E" w:rsidP="00FC1495">
      <w:pPr>
        <w:spacing w:line="600" w:lineRule="exact"/>
        <w:ind w:firstLine="643"/>
        <w:rPr>
          <w:rFonts w:ascii="仿宋_GB2312"/>
          <w:b/>
          <w:szCs w:val="32"/>
        </w:rPr>
      </w:pPr>
      <w:r>
        <w:rPr>
          <w:rFonts w:ascii="仿宋_GB2312" w:hint="eastAsia"/>
          <w:b/>
          <w:szCs w:val="32"/>
        </w:rPr>
        <w:t>一、</w:t>
      </w:r>
      <w:r>
        <w:rPr>
          <w:rFonts w:ascii="仿宋_GB2312" w:hint="eastAsia"/>
          <w:b/>
          <w:szCs w:val="32"/>
        </w:rPr>
        <w:t>编制背景和原因</w:t>
      </w:r>
    </w:p>
    <w:p w:rsidR="001B4061" w:rsidRDefault="006F760E" w:rsidP="00FC1495">
      <w:pPr>
        <w:spacing w:line="600" w:lineRule="exact"/>
        <w:ind w:firstLine="640"/>
        <w:rPr>
          <w:rFonts w:ascii="仿宋_GB2312" w:hAnsi="仿宋_GB2312" w:cs="仿宋_GB2312"/>
          <w:szCs w:val="32"/>
        </w:rPr>
      </w:pPr>
      <w:r>
        <w:rPr>
          <w:rFonts w:ascii="仿宋_GB2312" w:hAnsi="仿宋_GB2312" w:cs="仿宋_GB2312" w:hint="eastAsia"/>
          <w:szCs w:val="32"/>
        </w:rPr>
        <w:t>1.</w:t>
      </w:r>
      <w:r>
        <w:rPr>
          <w:rFonts w:ascii="仿宋_GB2312" w:hAnsi="仿宋_GB2312" w:cs="仿宋_GB2312" w:hint="eastAsia"/>
          <w:szCs w:val="32"/>
        </w:rPr>
        <w:t>原《操作规程》已</w:t>
      </w:r>
      <w:r>
        <w:rPr>
          <w:rFonts w:ascii="仿宋_GB2312" w:hAnsi="仿宋_GB2312" w:cs="仿宋_GB2312" w:hint="eastAsia"/>
          <w:szCs w:val="32"/>
        </w:rPr>
        <w:t>失效。原《操作规程》有效期截至</w:t>
      </w:r>
      <w:r>
        <w:rPr>
          <w:rFonts w:ascii="仿宋_GB2312" w:hAnsi="仿宋_GB2312" w:cs="仿宋_GB2312" w:hint="eastAsia"/>
          <w:szCs w:val="32"/>
        </w:rPr>
        <w:t>2019</w:t>
      </w:r>
      <w:r>
        <w:rPr>
          <w:rFonts w:ascii="仿宋_GB2312" w:hAnsi="仿宋_GB2312" w:cs="仿宋_GB2312" w:hint="eastAsia"/>
          <w:szCs w:val="32"/>
        </w:rPr>
        <w:t>年</w:t>
      </w:r>
      <w:r>
        <w:rPr>
          <w:rFonts w:ascii="仿宋_GB2312" w:hAnsi="仿宋_GB2312" w:cs="仿宋_GB2312" w:hint="eastAsia"/>
          <w:szCs w:val="32"/>
        </w:rPr>
        <w:t>12</w:t>
      </w:r>
      <w:r>
        <w:rPr>
          <w:rFonts w:ascii="仿宋_GB2312" w:hAnsi="仿宋_GB2312" w:cs="仿宋_GB2312" w:hint="eastAsia"/>
          <w:szCs w:val="32"/>
        </w:rPr>
        <w:t>月</w:t>
      </w:r>
      <w:r>
        <w:rPr>
          <w:rFonts w:ascii="仿宋_GB2312" w:hAnsi="仿宋_GB2312" w:cs="仿宋_GB2312" w:hint="eastAsia"/>
          <w:szCs w:val="32"/>
        </w:rPr>
        <w:t>31</w:t>
      </w:r>
      <w:r>
        <w:rPr>
          <w:rFonts w:ascii="仿宋_GB2312" w:hAnsi="仿宋_GB2312" w:cs="仿宋_GB2312" w:hint="eastAsia"/>
          <w:szCs w:val="32"/>
        </w:rPr>
        <w:t>日，为保障扶持计划的延续性，确保专项资金顺利执行，我局在原《操作规程》基础上编制《操作规程》。</w:t>
      </w:r>
    </w:p>
    <w:p w:rsidR="001B4061" w:rsidRDefault="006F760E" w:rsidP="00FC1495">
      <w:pPr>
        <w:spacing w:line="600" w:lineRule="exact"/>
        <w:ind w:firstLine="640"/>
        <w:rPr>
          <w:rFonts w:ascii="仿宋_GB2312" w:hAnsi="仿宋_GB2312" w:cs="仿宋_GB2312"/>
          <w:szCs w:val="32"/>
        </w:rPr>
      </w:pPr>
      <w:r>
        <w:rPr>
          <w:rFonts w:ascii="仿宋_GB2312" w:hAnsi="仿宋_GB2312" w:cs="仿宋_GB2312" w:hint="eastAsia"/>
          <w:szCs w:val="32"/>
        </w:rPr>
        <w:t>2.</w:t>
      </w:r>
      <w:r>
        <w:rPr>
          <w:rFonts w:ascii="仿宋_GB2312" w:hAnsi="仿宋_GB2312" w:cs="仿宋_GB2312" w:hint="eastAsia"/>
          <w:szCs w:val="32"/>
        </w:rPr>
        <w:t>《资金管理办法》提出专项资金管理工作新要求。市</w:t>
      </w:r>
      <w:r>
        <w:rPr>
          <w:rFonts w:ascii="仿宋_GB2312" w:hAnsi="仿宋_GB2312" w:cs="仿宋_GB2312" w:hint="eastAsia"/>
          <w:szCs w:val="32"/>
        </w:rPr>
        <w:lastRenderedPageBreak/>
        <w:t>工业和信息化局、市财政局于</w:t>
      </w:r>
      <w:r>
        <w:rPr>
          <w:rFonts w:ascii="仿宋_GB2312" w:hAnsi="仿宋_GB2312" w:cs="仿宋_GB2312" w:hint="eastAsia"/>
          <w:szCs w:val="32"/>
        </w:rPr>
        <w:t>2020</w:t>
      </w:r>
      <w:r>
        <w:rPr>
          <w:rFonts w:ascii="仿宋_GB2312" w:hAnsi="仿宋_GB2312" w:cs="仿宋_GB2312" w:hint="eastAsia"/>
          <w:szCs w:val="32"/>
        </w:rPr>
        <w:t>年</w:t>
      </w:r>
      <w:r>
        <w:rPr>
          <w:rFonts w:ascii="仿宋_GB2312" w:hAnsi="仿宋_GB2312" w:cs="仿宋_GB2312" w:hint="eastAsia"/>
          <w:szCs w:val="32"/>
        </w:rPr>
        <w:t>4</w:t>
      </w:r>
      <w:r>
        <w:rPr>
          <w:rFonts w:ascii="仿宋_GB2312" w:hAnsi="仿宋_GB2312" w:cs="仿宋_GB2312" w:hint="eastAsia"/>
          <w:szCs w:val="32"/>
        </w:rPr>
        <w:t>月发布《资金管理办法》，在资金使用</w:t>
      </w:r>
      <w:r>
        <w:rPr>
          <w:rFonts w:ascii="仿宋_GB2312" w:hAnsi="仿宋_GB2312" w:cs="仿宋_GB2312" w:hint="eastAsia"/>
          <w:szCs w:val="32"/>
        </w:rPr>
        <w:t>、预算执行、项目审核、绩效管理和监督管理等方面作出了新的规定，原《操作规程》部分内容已不适应新要求，需按照《资金管理办法》进一步补充完善。</w:t>
      </w:r>
    </w:p>
    <w:p w:rsidR="001B4061" w:rsidRDefault="006F760E" w:rsidP="00FC1495">
      <w:pPr>
        <w:spacing w:line="600" w:lineRule="exact"/>
        <w:ind w:firstLine="643"/>
        <w:rPr>
          <w:rFonts w:ascii="仿宋_GB2312" w:hAnsi="宋体" w:cs="仿宋_GB2312"/>
          <w:b/>
          <w:szCs w:val="32"/>
        </w:rPr>
      </w:pPr>
      <w:r>
        <w:rPr>
          <w:rFonts w:ascii="仿宋_GB2312" w:hAnsi="宋体" w:cs="仿宋_GB2312" w:hint="eastAsia"/>
          <w:b/>
          <w:szCs w:val="32"/>
        </w:rPr>
        <w:t>二、主要</w:t>
      </w:r>
      <w:r>
        <w:rPr>
          <w:rFonts w:ascii="仿宋_GB2312" w:hAnsi="宋体" w:cs="仿宋_GB2312" w:hint="eastAsia"/>
          <w:b/>
          <w:szCs w:val="32"/>
        </w:rPr>
        <w:t>调整</w:t>
      </w:r>
      <w:r>
        <w:rPr>
          <w:rFonts w:ascii="仿宋_GB2312" w:hAnsi="宋体" w:cs="仿宋_GB2312" w:hint="eastAsia"/>
          <w:b/>
          <w:szCs w:val="32"/>
        </w:rPr>
        <w:t>内容</w:t>
      </w:r>
      <w:r>
        <w:rPr>
          <w:rFonts w:ascii="仿宋_GB2312" w:hAnsi="宋体" w:cs="仿宋_GB2312" w:hint="eastAsia"/>
          <w:b/>
          <w:szCs w:val="32"/>
        </w:rPr>
        <w:t>和</w:t>
      </w:r>
      <w:r>
        <w:rPr>
          <w:rFonts w:ascii="仿宋_GB2312" w:hAnsi="宋体" w:cs="仿宋_GB2312" w:hint="eastAsia"/>
          <w:b/>
          <w:szCs w:val="32"/>
        </w:rPr>
        <w:t>理由</w:t>
      </w:r>
    </w:p>
    <w:p w:rsidR="001B4061" w:rsidRDefault="006F760E">
      <w:pPr>
        <w:adjustRightInd w:val="0"/>
        <w:snapToGrid w:val="0"/>
        <w:spacing w:line="600" w:lineRule="exact"/>
        <w:ind w:firstLineChars="196" w:firstLine="627"/>
        <w:rPr>
          <w:rFonts w:ascii="仿宋_GB2312" w:hAnsi="宋体" w:cs="仿宋_GB2312"/>
          <w:szCs w:val="32"/>
        </w:rPr>
      </w:pPr>
      <w:r>
        <w:rPr>
          <w:rFonts w:ascii="仿宋_GB2312" w:hAnsi="宋体" w:cs="仿宋_GB2312" w:hint="eastAsia"/>
          <w:szCs w:val="32"/>
        </w:rPr>
        <w:t>1.</w:t>
      </w:r>
      <w:r>
        <w:rPr>
          <w:rFonts w:ascii="仿宋_GB2312" w:hAnsi="宋体" w:cs="仿宋_GB2312" w:hint="eastAsia"/>
          <w:szCs w:val="32"/>
        </w:rPr>
        <w:t>“深圳市经济贸易和信息化委员会”</w:t>
      </w:r>
      <w:r>
        <w:rPr>
          <w:rFonts w:ascii="仿宋_GB2312" w:hAnsi="宋体" w:cs="仿宋_GB2312" w:hint="eastAsia"/>
          <w:szCs w:val="32"/>
        </w:rPr>
        <w:t>“市经贸信息委”调整</w:t>
      </w:r>
      <w:r>
        <w:rPr>
          <w:rFonts w:ascii="仿宋_GB2312" w:hAnsi="宋体" w:cs="仿宋_GB2312" w:hint="eastAsia"/>
          <w:szCs w:val="32"/>
        </w:rPr>
        <w:t>为“市工业和信息化局”</w:t>
      </w:r>
      <w:r>
        <w:rPr>
          <w:rFonts w:ascii="仿宋_GB2312" w:hAnsi="宋体" w:cs="仿宋_GB2312" w:hint="eastAsia"/>
          <w:szCs w:val="32"/>
        </w:rPr>
        <w:t>。</w:t>
      </w:r>
    </w:p>
    <w:p w:rsidR="001B4061" w:rsidRDefault="006F760E">
      <w:pPr>
        <w:adjustRightInd w:val="0"/>
        <w:snapToGrid w:val="0"/>
        <w:spacing w:line="600" w:lineRule="exact"/>
        <w:ind w:firstLineChars="196" w:firstLine="627"/>
        <w:rPr>
          <w:rFonts w:ascii="仿宋_GB2312" w:hAnsi="宋体" w:cs="仿宋_GB2312"/>
          <w:szCs w:val="32"/>
        </w:rPr>
      </w:pPr>
      <w:r>
        <w:rPr>
          <w:rFonts w:ascii="仿宋_GB2312" w:hAnsi="宋体" w:cs="仿宋_GB2312" w:hint="eastAsia"/>
          <w:szCs w:val="32"/>
        </w:rPr>
        <w:t>2.</w:t>
      </w:r>
      <w:r>
        <w:rPr>
          <w:rFonts w:ascii="仿宋_GB2312" w:hAnsi="宋体" w:cs="仿宋_GB2312" w:hint="eastAsia"/>
          <w:szCs w:val="32"/>
        </w:rPr>
        <w:t>删去“认定申请和审核”内容。《深圳市生产性服务业公共服务平台管理办法》</w:t>
      </w:r>
      <w:r>
        <w:rPr>
          <w:rFonts w:ascii="仿宋_GB2312" w:hAnsi="宋体" w:cs="仿宋_GB2312" w:hint="eastAsia"/>
          <w:szCs w:val="32"/>
        </w:rPr>
        <w:t>(</w:t>
      </w:r>
      <w:r>
        <w:rPr>
          <w:rFonts w:ascii="仿宋_GB2312" w:hAnsi="宋体" w:cs="仿宋_GB2312" w:hint="eastAsia"/>
          <w:szCs w:val="32"/>
        </w:rPr>
        <w:t>深经贸信息规〔</w:t>
      </w:r>
      <w:r>
        <w:rPr>
          <w:rFonts w:ascii="仿宋_GB2312" w:hAnsi="宋体" w:cs="仿宋_GB2312" w:hint="eastAsia"/>
          <w:szCs w:val="32"/>
        </w:rPr>
        <w:t>2018</w:t>
      </w:r>
      <w:r>
        <w:rPr>
          <w:rFonts w:ascii="仿宋_GB2312" w:hAnsi="宋体" w:cs="仿宋_GB2312" w:hint="eastAsia"/>
          <w:szCs w:val="32"/>
        </w:rPr>
        <w:t>〕</w:t>
      </w:r>
      <w:r>
        <w:rPr>
          <w:rFonts w:ascii="仿宋_GB2312" w:hAnsi="宋体" w:cs="仿宋_GB2312" w:hint="eastAsia"/>
          <w:szCs w:val="32"/>
        </w:rPr>
        <w:t>13</w:t>
      </w:r>
      <w:r>
        <w:rPr>
          <w:rFonts w:ascii="仿宋_GB2312" w:hAnsi="宋体" w:cs="仿宋_GB2312" w:hint="eastAsia"/>
          <w:szCs w:val="32"/>
        </w:rPr>
        <w:t>号，以下简称《管理办法》</w:t>
      </w:r>
      <w:r>
        <w:rPr>
          <w:rFonts w:ascii="仿宋_GB2312" w:hAnsi="宋体" w:cs="仿宋_GB2312" w:hint="eastAsia"/>
          <w:szCs w:val="32"/>
        </w:rPr>
        <w:t>)</w:t>
      </w:r>
      <w:r>
        <w:rPr>
          <w:rFonts w:ascii="仿宋_GB2312" w:hAnsi="宋体" w:cs="仿宋_GB2312" w:hint="eastAsia"/>
          <w:szCs w:val="32"/>
        </w:rPr>
        <w:t>已明确服务平台认定申请和审核程序，</w:t>
      </w:r>
      <w:r>
        <w:rPr>
          <w:rFonts w:ascii="仿宋_GB2312" w:hAnsi="仿宋_GB2312" w:cs="仿宋_GB2312" w:hint="eastAsia"/>
          <w:szCs w:val="32"/>
        </w:rPr>
        <w:t>《操作规程》</w:t>
      </w:r>
      <w:r>
        <w:rPr>
          <w:rFonts w:ascii="仿宋_GB2312" w:hAnsi="仿宋_GB2312" w:cs="仿宋_GB2312" w:hint="eastAsia"/>
          <w:szCs w:val="32"/>
        </w:rPr>
        <w:t>不再重复。</w:t>
      </w:r>
    </w:p>
    <w:p w:rsidR="001B4061" w:rsidRDefault="006F760E">
      <w:pPr>
        <w:adjustRightInd w:val="0"/>
        <w:snapToGrid w:val="0"/>
        <w:spacing w:line="600" w:lineRule="exact"/>
        <w:ind w:firstLineChars="196" w:firstLine="627"/>
        <w:rPr>
          <w:rFonts w:ascii="仿宋_GB2312" w:hAnsi="宋体" w:cs="仿宋_GB2312"/>
          <w:szCs w:val="32"/>
        </w:rPr>
      </w:pPr>
      <w:r>
        <w:rPr>
          <w:rFonts w:ascii="仿宋_GB2312" w:hAnsi="宋体" w:cs="仿宋_GB2312" w:hint="eastAsia"/>
          <w:szCs w:val="32"/>
        </w:rPr>
        <w:t>3.</w:t>
      </w:r>
      <w:r>
        <w:rPr>
          <w:rFonts w:ascii="仿宋_GB2312" w:hAnsi="宋体" w:cs="仿宋_GB2312" w:hint="eastAsia"/>
          <w:szCs w:val="32"/>
        </w:rPr>
        <w:t>补充职责分工内容。进一步</w:t>
      </w:r>
      <w:r>
        <w:rPr>
          <w:rFonts w:ascii="仿宋_GB2312" w:hAnsi="宋体" w:cs="仿宋_GB2312" w:hint="eastAsia"/>
          <w:szCs w:val="32"/>
        </w:rPr>
        <w:t>明确市工业和信息化局、项目单位职责。</w:t>
      </w:r>
    </w:p>
    <w:p w:rsidR="001B4061" w:rsidRDefault="006F760E">
      <w:pPr>
        <w:adjustRightInd w:val="0"/>
        <w:snapToGrid w:val="0"/>
        <w:spacing w:line="600" w:lineRule="exact"/>
        <w:ind w:firstLineChars="196" w:firstLine="627"/>
        <w:rPr>
          <w:rFonts w:ascii="仿宋_GB2312" w:hAnsi="宋体" w:cs="仿宋_GB2312"/>
          <w:szCs w:val="32"/>
        </w:rPr>
      </w:pPr>
      <w:r>
        <w:rPr>
          <w:rFonts w:ascii="仿宋_GB2312" w:hAnsi="宋体" w:cs="仿宋_GB2312" w:hint="eastAsia"/>
          <w:szCs w:val="32"/>
        </w:rPr>
        <w:t>4.</w:t>
      </w:r>
      <w:r>
        <w:rPr>
          <w:rFonts w:ascii="仿宋_GB2312" w:hAnsi="宋体" w:cs="仿宋_GB2312" w:hint="eastAsia"/>
          <w:szCs w:val="32"/>
        </w:rPr>
        <w:t>进一步明确申请资助时间</w:t>
      </w:r>
      <w:r>
        <w:rPr>
          <w:rFonts w:ascii="仿宋_GB2312" w:hAnsi="宋体" w:cs="仿宋_GB2312" w:hint="eastAsia"/>
          <w:szCs w:val="32"/>
        </w:rPr>
        <w:t>。调整原《操作规程》第九条“在服务平台获得认定两年内，可由建设单位申请专项资助”的表述，将服务平台申请资助时间进一步明确为“获得认定（以市工业和信息化局发布的认定文件日期为准）后</w:t>
      </w:r>
      <w:r>
        <w:rPr>
          <w:rFonts w:ascii="仿宋_GB2312" w:hAnsi="宋体" w:cs="仿宋_GB2312" w:hint="eastAsia"/>
          <w:szCs w:val="32"/>
        </w:rPr>
        <w:t>2</w:t>
      </w:r>
      <w:r>
        <w:rPr>
          <w:rFonts w:ascii="仿宋_GB2312" w:hAnsi="宋体" w:cs="仿宋_GB2312" w:hint="eastAsia"/>
          <w:szCs w:val="32"/>
        </w:rPr>
        <w:t>年内”。</w:t>
      </w:r>
    </w:p>
    <w:p w:rsidR="001B4061" w:rsidRDefault="006F760E">
      <w:pPr>
        <w:adjustRightInd w:val="0"/>
        <w:snapToGrid w:val="0"/>
        <w:spacing w:line="600" w:lineRule="exact"/>
        <w:ind w:firstLine="640"/>
        <w:rPr>
          <w:rFonts w:ascii="仿宋_GB2312" w:hAnsi="宋体" w:cs="仿宋_GB2312"/>
          <w:szCs w:val="32"/>
        </w:rPr>
      </w:pPr>
      <w:r>
        <w:rPr>
          <w:rFonts w:ascii="仿宋_GB2312" w:hAnsi="宋体" w:cs="仿宋_GB2312" w:hint="eastAsia"/>
          <w:szCs w:val="32"/>
        </w:rPr>
        <w:t>5.</w:t>
      </w:r>
      <w:r>
        <w:rPr>
          <w:rFonts w:ascii="仿宋_GB2312" w:hAnsi="宋体" w:cs="仿宋_GB2312" w:hint="eastAsia"/>
          <w:szCs w:val="32"/>
        </w:rPr>
        <w:t>调整资助范围。</w:t>
      </w:r>
      <w:r>
        <w:rPr>
          <w:rFonts w:ascii="仿宋_GB2312" w:hAnsi="宋体" w:cs="仿宋_GB2312" w:hint="eastAsia"/>
          <w:szCs w:val="32"/>
        </w:rPr>
        <w:t>服务平台主要提供标准、计量、检验检测、认证认可等服务，认证费属于服务平台建设运营的必要支出，因此在《操作规程》第八条“服务平台实际投入额”中增加“认证费”，列入资助范围，同时明确“计算时间最长可追溯至项目申报年度前</w:t>
      </w:r>
      <w:r>
        <w:rPr>
          <w:rFonts w:ascii="仿宋_GB2312" w:hAnsi="宋体" w:cs="仿宋_GB2312" w:hint="eastAsia"/>
          <w:szCs w:val="32"/>
        </w:rPr>
        <w:t>5</w:t>
      </w:r>
      <w:r>
        <w:rPr>
          <w:rFonts w:ascii="仿宋_GB2312" w:hAnsi="宋体" w:cs="仿宋_GB2312" w:hint="eastAsia"/>
          <w:szCs w:val="32"/>
        </w:rPr>
        <w:t>个自然年度</w:t>
      </w:r>
      <w:r>
        <w:rPr>
          <w:rFonts w:ascii="仿宋_GB2312" w:hAnsi="宋体" w:cs="仿宋_GB2312" w:hint="eastAsia"/>
          <w:szCs w:val="32"/>
        </w:rPr>
        <w:t>”。</w:t>
      </w:r>
    </w:p>
    <w:p w:rsidR="001B4061" w:rsidRDefault="006F760E">
      <w:pPr>
        <w:adjustRightInd w:val="0"/>
        <w:snapToGrid w:val="0"/>
        <w:spacing w:line="600" w:lineRule="exact"/>
        <w:ind w:firstLine="640"/>
        <w:rPr>
          <w:rFonts w:ascii="仿宋_GB2312" w:hAnsi="宋体" w:cs="仿宋_GB2312"/>
          <w:szCs w:val="32"/>
        </w:rPr>
      </w:pPr>
      <w:r>
        <w:rPr>
          <w:rFonts w:ascii="仿宋_GB2312" w:hAnsi="宋体" w:cs="仿宋_GB2312" w:hint="eastAsia"/>
          <w:szCs w:val="32"/>
        </w:rPr>
        <w:lastRenderedPageBreak/>
        <w:t>6.</w:t>
      </w:r>
      <w:r>
        <w:rPr>
          <w:rFonts w:ascii="仿宋_GB2312" w:hAnsi="宋体" w:cs="仿宋_GB2312" w:hint="eastAsia"/>
          <w:szCs w:val="32"/>
        </w:rPr>
        <w:t>增加“申报条件”章节</w:t>
      </w:r>
      <w:r>
        <w:rPr>
          <w:rFonts w:ascii="仿宋_GB2312" w:hAnsi="宋体" w:cs="仿宋_GB2312" w:hint="eastAsia"/>
          <w:szCs w:val="32"/>
        </w:rPr>
        <w:t>。按照《资金管理办法》</w:t>
      </w:r>
      <w:r>
        <w:rPr>
          <w:rFonts w:ascii="仿宋_GB2312" w:hAnsi="宋体" w:cs="仿宋_GB2312" w:hint="eastAsia"/>
          <w:szCs w:val="32"/>
        </w:rPr>
        <w:t>的规定，补充项目单位申报项目应具备的基本条件。</w:t>
      </w:r>
    </w:p>
    <w:p w:rsidR="001B4061" w:rsidRDefault="006F760E">
      <w:pPr>
        <w:adjustRightInd w:val="0"/>
        <w:snapToGrid w:val="0"/>
        <w:spacing w:line="600" w:lineRule="exact"/>
        <w:ind w:firstLine="640"/>
        <w:rPr>
          <w:rFonts w:ascii="仿宋_GB2312" w:hAnsi="宋体" w:cs="仿宋_GB2312"/>
          <w:szCs w:val="32"/>
        </w:rPr>
      </w:pPr>
      <w:r>
        <w:rPr>
          <w:rFonts w:ascii="仿宋_GB2312" w:hAnsi="宋体" w:cs="仿宋_GB2312" w:hint="eastAsia"/>
          <w:szCs w:val="32"/>
        </w:rPr>
        <w:t>7.</w:t>
      </w:r>
      <w:r>
        <w:rPr>
          <w:rFonts w:ascii="仿宋_GB2312" w:hAnsi="宋体" w:cs="仿宋_GB2312" w:hint="eastAsia"/>
          <w:szCs w:val="32"/>
        </w:rPr>
        <w:t>第五章“项目申报和审核”及第六章“</w:t>
      </w:r>
      <w:bookmarkStart w:id="0" w:name="_GoBack"/>
      <w:bookmarkEnd w:id="0"/>
      <w:r>
        <w:rPr>
          <w:rFonts w:ascii="仿宋_GB2312" w:hAnsi="宋体" w:cs="仿宋_GB2312" w:hint="eastAsia"/>
          <w:szCs w:val="32"/>
        </w:rPr>
        <w:t>绩效和监督管理”中关于项目申报和审核程序，绩效和监督管理等条款按照《资金管理办法》补充完善。</w:t>
      </w:r>
    </w:p>
    <w:p w:rsidR="001B4061" w:rsidRDefault="006F760E" w:rsidP="00FC1495">
      <w:pPr>
        <w:spacing w:line="600" w:lineRule="exact"/>
        <w:ind w:firstLine="643"/>
        <w:rPr>
          <w:rFonts w:ascii="仿宋_GB2312"/>
          <w:b/>
          <w:szCs w:val="32"/>
        </w:rPr>
      </w:pPr>
      <w:r>
        <w:rPr>
          <w:rFonts w:ascii="仿宋_GB2312" w:hint="eastAsia"/>
          <w:b/>
          <w:szCs w:val="32"/>
        </w:rPr>
        <w:t>三、</w:t>
      </w:r>
      <w:r>
        <w:rPr>
          <w:rFonts w:ascii="仿宋_GB2312" w:hint="eastAsia"/>
          <w:b/>
          <w:szCs w:val="32"/>
        </w:rPr>
        <w:t>需要重点说明的事项</w:t>
      </w:r>
    </w:p>
    <w:p w:rsidR="001B4061" w:rsidRDefault="006F760E">
      <w:pPr>
        <w:adjustRightInd w:val="0"/>
        <w:snapToGrid w:val="0"/>
        <w:spacing w:line="640" w:lineRule="exact"/>
        <w:ind w:firstLineChars="196" w:firstLine="627"/>
        <w:rPr>
          <w:rFonts w:ascii="仿宋_GB2312" w:hAnsi="宋体" w:cs="仿宋_GB2312"/>
          <w:szCs w:val="32"/>
        </w:rPr>
      </w:pPr>
      <w:r>
        <w:rPr>
          <w:rFonts w:ascii="仿宋_GB2312" w:hAnsi="宋体" w:cs="仿宋_GB2312" w:hint="eastAsia"/>
          <w:szCs w:val="32"/>
        </w:rPr>
        <w:t>1.</w:t>
      </w:r>
      <w:r>
        <w:rPr>
          <w:rFonts w:ascii="仿宋_GB2312" w:hAnsi="宋体" w:cs="仿宋_GB2312" w:hint="eastAsia"/>
          <w:szCs w:val="32"/>
        </w:rPr>
        <w:t>《管理办法》第十一条明确了资助方式和标准，为保持表述的连贯性和完整性，在《操作规程》第三章中增加第七条“服务平台计划</w:t>
      </w:r>
      <w:r>
        <w:rPr>
          <w:rFonts w:ascii="仿宋_GB2312" w:hAnsi="宋体" w:cs="仿宋_GB2312"/>
          <w:szCs w:val="32"/>
        </w:rPr>
        <w:t>对服务平台的建设运营和应用推广给予</w:t>
      </w:r>
      <w:r>
        <w:rPr>
          <w:rFonts w:ascii="仿宋_GB2312" w:hAnsi="宋体" w:cs="仿宋_GB2312" w:hint="eastAsia"/>
          <w:szCs w:val="32"/>
        </w:rPr>
        <w:t>事后</w:t>
      </w:r>
      <w:r>
        <w:rPr>
          <w:rFonts w:ascii="仿宋_GB2312" w:hAnsi="宋体" w:cs="仿宋_GB2312"/>
          <w:szCs w:val="32"/>
        </w:rPr>
        <w:t>资助。资助金额不超过服务平台实际投入额的</w:t>
      </w:r>
      <w:r>
        <w:rPr>
          <w:rFonts w:ascii="仿宋_GB2312" w:hAnsi="宋体" w:cs="仿宋_GB2312"/>
          <w:szCs w:val="32"/>
        </w:rPr>
        <w:t>30%</w:t>
      </w:r>
      <w:r>
        <w:rPr>
          <w:rFonts w:ascii="仿宋_GB2312" w:hAnsi="宋体" w:cs="仿宋_GB2312"/>
          <w:szCs w:val="32"/>
        </w:rPr>
        <w:t>，最高不超过</w:t>
      </w:r>
      <w:r>
        <w:rPr>
          <w:rFonts w:ascii="仿宋_GB2312" w:hAnsi="宋体" w:cs="仿宋_GB2312"/>
          <w:szCs w:val="32"/>
        </w:rPr>
        <w:t>1000</w:t>
      </w:r>
      <w:r>
        <w:rPr>
          <w:rFonts w:ascii="仿宋_GB2312" w:hAnsi="宋体" w:cs="仿宋_GB2312"/>
          <w:szCs w:val="32"/>
        </w:rPr>
        <w:t>万元</w:t>
      </w:r>
      <w:r>
        <w:rPr>
          <w:rFonts w:ascii="仿宋_GB2312" w:hAnsi="宋体" w:cs="仿宋_GB2312" w:hint="eastAsia"/>
          <w:szCs w:val="32"/>
        </w:rPr>
        <w:t>”。同时，目前尚无国家级生产性服务业公共服务平台认定，因此《操作规程》暂不对服务平台持续建设提升并获得国家级有关认定的资助标准和程序作出规定。</w:t>
      </w:r>
    </w:p>
    <w:p w:rsidR="001B4061" w:rsidRDefault="006F760E" w:rsidP="001B4061">
      <w:pPr>
        <w:spacing w:line="600" w:lineRule="exact"/>
        <w:ind w:firstLine="640"/>
      </w:pPr>
      <w:r>
        <w:rPr>
          <w:rFonts w:hint="eastAsia"/>
        </w:rPr>
        <w:t>2.</w:t>
      </w:r>
      <w:r>
        <w:rPr>
          <w:rFonts w:hint="eastAsia"/>
        </w:rPr>
        <w:t>《管理办法》有效期截至</w:t>
      </w:r>
      <w:r>
        <w:rPr>
          <w:rFonts w:hint="eastAsia"/>
        </w:rPr>
        <w:t>2021</w:t>
      </w:r>
      <w:r>
        <w:rPr>
          <w:rFonts w:hint="eastAsia"/>
        </w:rPr>
        <w:t>年</w:t>
      </w:r>
      <w:r>
        <w:rPr>
          <w:rFonts w:hint="eastAsia"/>
        </w:rPr>
        <w:t>9</w:t>
      </w:r>
      <w:r>
        <w:rPr>
          <w:rFonts w:hint="eastAsia"/>
        </w:rPr>
        <w:t>月</w:t>
      </w:r>
      <w:r>
        <w:rPr>
          <w:rFonts w:hint="eastAsia"/>
        </w:rPr>
        <w:t>30</w:t>
      </w:r>
      <w:r>
        <w:rPr>
          <w:rFonts w:hint="eastAsia"/>
        </w:rPr>
        <w:t>日。按照目前财政专项资金预算编制、执行的规定，对</w:t>
      </w:r>
      <w:r>
        <w:rPr>
          <w:rFonts w:hint="eastAsia"/>
        </w:rPr>
        <w:t>2021</w:t>
      </w:r>
      <w:r>
        <w:rPr>
          <w:rFonts w:hint="eastAsia"/>
        </w:rPr>
        <w:t>年认定的服务平台项目的资助纳入</w:t>
      </w:r>
      <w:r>
        <w:rPr>
          <w:rFonts w:hint="eastAsia"/>
        </w:rPr>
        <w:t>2022</w:t>
      </w:r>
      <w:r>
        <w:rPr>
          <w:rFonts w:hint="eastAsia"/>
        </w:rPr>
        <w:t>年的财政专项资金预算，因此，考虑</w:t>
      </w:r>
      <w:r>
        <w:rPr>
          <w:rFonts w:hint="eastAsia"/>
        </w:rPr>
        <w:t>2022</w:t>
      </w:r>
      <w:r>
        <w:rPr>
          <w:rFonts w:hint="eastAsia"/>
        </w:rPr>
        <w:t>年扶持计划的可操作性，明确《操作规程》有效期截至</w:t>
      </w:r>
      <w:r>
        <w:rPr>
          <w:rFonts w:hint="eastAsia"/>
        </w:rPr>
        <w:t>2022</w:t>
      </w:r>
      <w:r>
        <w:rPr>
          <w:rFonts w:hint="eastAsia"/>
        </w:rPr>
        <w:t>年</w:t>
      </w:r>
      <w:r>
        <w:rPr>
          <w:rFonts w:hint="eastAsia"/>
        </w:rPr>
        <w:t>6</w:t>
      </w:r>
      <w:r>
        <w:rPr>
          <w:rFonts w:hint="eastAsia"/>
        </w:rPr>
        <w:t>月</w:t>
      </w:r>
      <w:r>
        <w:rPr>
          <w:rFonts w:hint="eastAsia"/>
        </w:rPr>
        <w:t>30</w:t>
      </w:r>
      <w:r>
        <w:rPr>
          <w:rFonts w:hint="eastAsia"/>
        </w:rPr>
        <w:t>日。</w:t>
      </w:r>
    </w:p>
    <w:sectPr w:rsidR="001B4061" w:rsidSect="001B4061">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F760E" w:rsidRDefault="006F760E" w:rsidP="001B4061">
      <w:pPr>
        <w:spacing w:line="240" w:lineRule="auto"/>
        <w:ind w:firstLine="640"/>
      </w:pPr>
      <w:r>
        <w:separator/>
      </w:r>
    </w:p>
  </w:endnote>
  <w:endnote w:type="continuationSeparator" w:id="1">
    <w:p w:rsidR="006F760E" w:rsidRDefault="006F760E" w:rsidP="001B4061">
      <w:pPr>
        <w:spacing w:line="240" w:lineRule="auto"/>
        <w:ind w:firstLine="6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95" w:rsidRDefault="00FC1495" w:rsidP="00FC1495">
    <w:pPr>
      <w:pStyle w:val="a3"/>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4061" w:rsidRDefault="001B4061" w:rsidP="00FC1495">
    <w:pPr>
      <w:pStyle w:val="a3"/>
      <w:ind w:firstLine="360"/>
    </w:pPr>
    <w:r>
      <w:pict>
        <v:shapetype id="_x0000_t202" coordsize="21600,21600" o:spt="202" path="m,l,21600r21600,l21600,xe">
          <v:stroke joinstyle="miter"/>
          <v:path gradientshapeok="t" o:connecttype="rect"/>
        </v:shapetype>
        <v:shape id="_x0000_s1026" type="#_x0000_t202" style="position:absolute;left:0;text-align:left;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filled="f" stroked="f" strokeweight=".5pt">
          <v:textbox style="mso-fit-shape-to-text:t" inset="0,0,0,0">
            <w:txbxContent>
              <w:p w:rsidR="001B4061" w:rsidRDefault="001B4061" w:rsidP="00FC1495">
                <w:pPr>
                  <w:pStyle w:val="a3"/>
                  <w:ind w:firstLine="360"/>
                </w:pPr>
                <w:r>
                  <w:rPr>
                    <w:rFonts w:hint="eastAsia"/>
                  </w:rPr>
                  <w:fldChar w:fldCharType="begin"/>
                </w:r>
                <w:r w:rsidR="006F760E">
                  <w:rPr>
                    <w:rFonts w:hint="eastAsia"/>
                  </w:rPr>
                  <w:instrText xml:space="preserve"> PAGE  \* MERGEFORMAT </w:instrText>
                </w:r>
                <w:r>
                  <w:rPr>
                    <w:rFonts w:hint="eastAsia"/>
                  </w:rPr>
                  <w:fldChar w:fldCharType="separate"/>
                </w:r>
                <w:r w:rsidR="00FC1495">
                  <w:rPr>
                    <w:noProof/>
                  </w:rPr>
                  <w:t>2</w:t>
                </w:r>
                <w:r>
                  <w:rPr>
                    <w:rFonts w:hint="eastAsia"/>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95" w:rsidRDefault="00FC1495" w:rsidP="00FC1495">
    <w:pPr>
      <w:pStyle w:val="a3"/>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F760E" w:rsidRDefault="006F760E" w:rsidP="001B4061">
      <w:pPr>
        <w:spacing w:line="240" w:lineRule="auto"/>
        <w:ind w:firstLine="640"/>
      </w:pPr>
      <w:r>
        <w:separator/>
      </w:r>
    </w:p>
  </w:footnote>
  <w:footnote w:type="continuationSeparator" w:id="1">
    <w:p w:rsidR="006F760E" w:rsidRDefault="006F760E" w:rsidP="001B4061">
      <w:pPr>
        <w:spacing w:line="240" w:lineRule="auto"/>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95" w:rsidRDefault="00FC1495" w:rsidP="00FC1495">
    <w:pPr>
      <w:pStyle w:val="a4"/>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95" w:rsidRDefault="00FC1495" w:rsidP="00FC1495">
    <w:pPr>
      <w:pStyle w:val="a4"/>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95" w:rsidRDefault="00FC1495" w:rsidP="00FC1495">
    <w:pPr>
      <w:pStyle w:val="a4"/>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embedSystemFonts/>
  <w:defaultTabStop w:val="420"/>
  <w:drawingGridVerticalSpacing w:val="156"/>
  <w:noPunctuationKerning/>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7CA36B38"/>
    <w:rsid w:val="001B4061"/>
    <w:rsid w:val="006F760E"/>
    <w:rsid w:val="00FC1495"/>
    <w:rsid w:val="02130A63"/>
    <w:rsid w:val="067C43DA"/>
    <w:rsid w:val="0E416B9A"/>
    <w:rsid w:val="12284D21"/>
    <w:rsid w:val="1C625ED9"/>
    <w:rsid w:val="2C870D65"/>
    <w:rsid w:val="2CC71022"/>
    <w:rsid w:val="311A3281"/>
    <w:rsid w:val="36402372"/>
    <w:rsid w:val="36C30FD1"/>
    <w:rsid w:val="3B294345"/>
    <w:rsid w:val="3D2715BB"/>
    <w:rsid w:val="41DE10F5"/>
    <w:rsid w:val="42682B31"/>
    <w:rsid w:val="430066E0"/>
    <w:rsid w:val="475D6C22"/>
    <w:rsid w:val="4DA828DB"/>
    <w:rsid w:val="525C7401"/>
    <w:rsid w:val="54B922C5"/>
    <w:rsid w:val="5A1E65FC"/>
    <w:rsid w:val="5A780568"/>
    <w:rsid w:val="5D062DD9"/>
    <w:rsid w:val="5E8346BB"/>
    <w:rsid w:val="676D78C8"/>
    <w:rsid w:val="687A651C"/>
    <w:rsid w:val="694A036F"/>
    <w:rsid w:val="6B804CAA"/>
    <w:rsid w:val="6C7968C7"/>
    <w:rsid w:val="71657CB3"/>
    <w:rsid w:val="73AC2A23"/>
    <w:rsid w:val="76AA3A01"/>
    <w:rsid w:val="7B7871D3"/>
    <w:rsid w:val="7CA36B38"/>
    <w:rsid w:val="7D566F6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uiPriority="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B4061"/>
    <w:pPr>
      <w:widowControl w:val="0"/>
      <w:spacing w:line="540" w:lineRule="exact"/>
      <w:ind w:firstLineChars="200" w:firstLine="622"/>
      <w:jc w:val="both"/>
    </w:pPr>
    <w:rPr>
      <w:rFonts w:eastAsia="仿宋_GB2312"/>
      <w:kern w:val="2"/>
      <w:sz w:val="32"/>
    </w:rPr>
  </w:style>
  <w:style w:type="paragraph" w:styleId="1">
    <w:name w:val="heading 1"/>
    <w:basedOn w:val="a"/>
    <w:next w:val="a"/>
    <w:qFormat/>
    <w:rsid w:val="001B4061"/>
    <w:pPr>
      <w:widowControl/>
      <w:spacing w:line="560" w:lineRule="exact"/>
      <w:ind w:firstLineChars="0" w:firstLine="0"/>
      <w:jc w:val="center"/>
      <w:outlineLvl w:val="0"/>
    </w:pPr>
    <w:rPr>
      <w:rFonts w:ascii="方正小标宋简体" w:eastAsia="方正小标宋简体" w:hAnsi="仿宋"/>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1B4061"/>
    <w:pPr>
      <w:tabs>
        <w:tab w:val="center" w:pos="4153"/>
        <w:tab w:val="right" w:pos="8306"/>
      </w:tabs>
      <w:snapToGrid w:val="0"/>
      <w:jc w:val="left"/>
    </w:pPr>
    <w:rPr>
      <w:sz w:val="18"/>
    </w:rPr>
  </w:style>
  <w:style w:type="paragraph" w:styleId="a4">
    <w:name w:val="header"/>
    <w:basedOn w:val="a"/>
    <w:qFormat/>
    <w:rsid w:val="001B4061"/>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paragraph" w:styleId="a5">
    <w:name w:val="Subtitle"/>
    <w:basedOn w:val="a"/>
    <w:next w:val="a"/>
    <w:uiPriority w:val="2"/>
    <w:qFormat/>
    <w:rsid w:val="001B4061"/>
    <w:pPr>
      <w:ind w:firstLineChars="0" w:firstLine="0"/>
    </w:pPr>
    <w:rPr>
      <w:rFonts w:ascii="仿宋_GB2312" w:hAnsi="仿宋_GB2312" w:cs="仿宋_GB2312"/>
      <w:szCs w:val="32"/>
    </w:rPr>
  </w:style>
  <w:style w:type="paragraph" w:customStyle="1" w:styleId="a6">
    <w:name w:val="附件"/>
    <w:basedOn w:val="a"/>
    <w:uiPriority w:val="3"/>
    <w:qFormat/>
    <w:rsid w:val="001B4061"/>
    <w:pPr>
      <w:ind w:left="1014" w:hangingChars="326" w:hanging="1014"/>
    </w:pPr>
    <w:rPr>
      <w:rFonts w:ascii="黑体" w:eastAsia="黑体" w:hAnsi="黑体"/>
      <w:szCs w:val="32"/>
    </w:rPr>
  </w:style>
  <w:style w:type="paragraph" w:customStyle="1" w:styleId="a7">
    <w:name w:val="文件正文"/>
    <w:basedOn w:val="a5"/>
    <w:uiPriority w:val="2"/>
    <w:qFormat/>
    <w:rsid w:val="001B4061"/>
    <w:pPr>
      <w:spacing w:line="560" w:lineRule="exact"/>
      <w:ind w:firstLineChars="200" w:firstLine="622"/>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212</Words>
  <Characters>1210</Characters>
  <Application>Microsoft Office Word</Application>
  <DocSecurity>0</DocSecurity>
  <Lines>10</Lines>
  <Paragraphs>2</Paragraphs>
  <ScaleCrop>false</ScaleCrop>
  <Company/>
  <LinksUpToDate>false</LinksUpToDate>
  <CharactersWithSpaces>1420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叶迅锋</dc:creator>
  <cp:lastModifiedBy>吴可扬（非）</cp:lastModifiedBy>
  <cp:revision>2</cp:revision>
  <cp:lastPrinted>2020-06-18T09:05:00Z</cp:lastPrinted>
  <dcterms:created xsi:type="dcterms:W3CDTF">2020-06-18T09:06:00Z</dcterms:created>
  <dcterms:modified xsi:type="dcterms:W3CDTF">2020-06-18T09:06:00Z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2052-10.8.2.7027</vt:lpwstr>
  </property>
</Properties>
</file>