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广东省制造业创新中心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建设申报书</w:t>
      </w:r>
    </w:p>
    <w:p>
      <w:pPr>
        <w:spacing w:beforeLines="0" w:afterLines="0" w:line="560" w:lineRule="exact"/>
        <w:jc w:val="center"/>
      </w:pP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（建设方案）编写指引</w:t>
      </w:r>
    </w:p>
    <w:p>
      <w:pPr>
        <w:spacing w:beforeLines="0" w:afterLines="0" w:line="560" w:lineRule="exact"/>
        <w:rPr>
          <w:rFonts w:hint="eastAsia"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为进一步做好广东省级制造业创新中心建设指导，完善制造业创新中心申报建设环节，结合《广东省制造业创新中心建设管理办法》，特制订本指引。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广东作为国内制造大省和有全球影响力的制造基地，同时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临制造业大而不强、缺乏核心竞争力的严峻挑战，其根本在于创新能力不强。面向制造业创新发展的重大需求，积极借鉴产业领域出色经验，以制造业创新中心建设为途径，打通技术、组织、商业、资本之间的分割与壁垒，整合重组各类创新资源和主体，推动机制创新、模式创新和管理创新，构建能够承担从技术开发、转移扩散到首次商业化的新型制造业创新平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437291879"/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（一）基本思路与原则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制造强省战略和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创新驱动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发展战略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业链的制造业创新生态系统，全面提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制造业竞争能力。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攻克解决一批制约行业发展的共性关键技术瓶颈，转化推广一批先进适用技术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由大变强提供战略支撑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（二）定位与功能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广东省制造业创新中心是省级创新平台的一种形式，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是由企业、科研院所、高校等各类创新主体自愿组合、自主结合，以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企业为主体，以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独立法人形式建立的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新型创新载体。这种新型创新载体具有以下特征与功能：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一是整合制造业创新资源。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二是加强产业前沿和共性关键技术研发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，开展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三是促进技术转移扩散和首次商业化应用。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四是提供制造业创新公共服务。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五是加强制造业创新人才队伍建设。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六是积极开展国际交流与合作。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" w:name="_Toc437291884"/>
      <w:bookmarkStart w:id="2" w:name="_Toc430443535"/>
      <w:bookmarkStart w:id="3" w:name="_Toc429587238"/>
      <w:bookmarkStart w:id="4" w:name="_Toc430378931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建设方式</w:t>
      </w:r>
    </w:p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充分发挥企业、科研院所、高校、行业组织的主体性和积极性，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新一代信息技术、高端装备制造、绿色低碳、生物医药、数字经济、新材料、海洋经济等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战略性新兴产业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兼顾制造业转型升级需求，统筹考虑现有科技资源，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以企业为主体，依托已有产业技术联盟，或引导鼓励企业、科研院所、高校，尤其是转制院所，自愿选择自主结合，构建各类产业技术联盟，发挥各自优势，整合相关资源，探索机制和模式创新，建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同时，发挥省市政府各自的优势，组织协调相关创新资源，营造良好环境，大力鼓励和支持省级制造业创新中心建设。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  <w:t>（四）管理和运行</w:t>
      </w:r>
    </w:p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+联盟”形式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组织结构。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根据参与成员和所在行业特征，创新中心的组织结构由参与建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的各成员单位协商决定，采取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形式。创新中心经营活动自主决策，实现自负盈亏、自我发展。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运行机制。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创新中心按照责权明确、科学管理的模式运行。创新中心自主决策、自我管理。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（2）建立技术专家委员会作为内部咨询机构。技术专家委员会由来自学术界、企业界和政府委派的专家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（如科技特派员）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组成，负责研判行业发展重大问题并筛选确定研究方向。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经营机制。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协同模式。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采取网络化科研模式，利用互联网、云计算、大数据等新一代信息技术，建设覆盖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单位的科研创新网络平台，实现多学科、跨领域、跨地区的技术创新，优势互补、资源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共享，充分发挥创新资源合理配置的协同优势，提升持续创新能力。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（五）建设目标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统筹设计、阶段实施、突出重点、政策协同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的要求，逐步推进创新中心建设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创新中心建设一段时间后，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建设的制造业创新体系。在创新中心支撑下，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龙头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公司和产业集群，在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国内甚至</w:t>
      </w:r>
      <w:r>
        <w:rPr>
          <w:rFonts w:hint="eastAsia" w:ascii="仿宋_GB2312" w:hAnsi="仿宋_GB2312" w:eastAsia="仿宋_GB2312" w:cs="仿宋_GB2312"/>
          <w:sz w:val="32"/>
          <w:szCs w:val="32"/>
        </w:rPr>
        <w:t>全球产业分工和价值链中的地位明显提升。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15D3"/>
    <w:rsid w:val="24522DBE"/>
    <w:rsid w:val="3FB1780C"/>
    <w:rsid w:val="432D4A81"/>
    <w:rsid w:val="48745787"/>
    <w:rsid w:val="535D5F14"/>
    <w:rsid w:val="5D003731"/>
    <w:rsid w:val="6B0664CA"/>
    <w:rsid w:val="6CFF466B"/>
    <w:rsid w:val="74A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2"/>
      <w:sz w:val="32"/>
    </w:rPr>
  </w:style>
  <w:style w:type="paragraph" w:styleId="4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_GB2312" w:hAnsi="楷体_GB2312" w:eastAsia="楷体_GB2312"/>
      <w:b/>
      <w:kern w:val="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Title1"/>
    <w:qFormat/>
    <w:uiPriority w:val="0"/>
    <w:pPr>
      <w:jc w:val="center"/>
    </w:pPr>
    <w:rPr>
      <w:rFonts w:ascii="Times New Roman" w:hAnsi="Times New Roman" w:eastAsia="黑体" w:cs="Times New Roman"/>
      <w:kern w:val="2"/>
      <w:sz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2020-05-31T17:01:00Z</dcterms:created>
  <dc:creator>林倩</dc:creator>
  <cp:lastModifiedBy>刘春帆</cp:lastModifiedBy>
  <dcterms:modified xsi:type="dcterms:W3CDTF">2020-06-05T08:46:07Z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