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0"/>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w:t>
      </w:r>
    </w:p>
    <w:p>
      <w:pPr>
        <w:spacing w:line="58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广州市黄埔区 广州开发区</w:t>
      </w:r>
    </w:p>
    <w:p>
      <w:pPr>
        <w:spacing w:line="58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经济贡献奖励申报指南</w:t>
      </w:r>
    </w:p>
    <w:p>
      <w:pPr>
        <w:spacing w:line="580" w:lineRule="exact"/>
        <w:jc w:val="center"/>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一、政策依据</w:t>
      </w:r>
    </w:p>
    <w:p>
      <w:pPr>
        <w:keepNext w:val="0"/>
        <w:keepLines w:val="0"/>
        <w:pageBreakBefore w:val="0"/>
        <w:kinsoku/>
        <w:wordWrap/>
        <w:overflowPunct/>
        <w:topLinePunct w:val="0"/>
        <w:bidi w:val="0"/>
        <w:adjustRightInd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《广州市黄埔区、广州开发区聚集“黄埔人才”实施办法</w:t>
      </w:r>
      <w:bookmarkStart w:id="0" w:name="_Hlk505874088"/>
      <w:r>
        <w:rPr>
          <w:rFonts w:hint="default" w:ascii="Times New Roman" w:hAnsi="Times New Roman" w:eastAsia="仿宋_GB2312" w:cs="Times New Roman"/>
          <w:sz w:val="32"/>
          <w:szCs w:val="32"/>
        </w:rPr>
        <w:t>》</w:t>
      </w:r>
      <w:bookmarkEnd w:id="0"/>
      <w:r>
        <w:rPr>
          <w:rFonts w:hint="default" w:ascii="Times New Roman" w:hAnsi="Times New Roman" w:eastAsia="仿宋_GB2312" w:cs="Times New Roman"/>
          <w:sz w:val="32"/>
          <w:szCs w:val="32"/>
        </w:rPr>
        <w:t>（穗开管办〔2017〕23号）</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《广州市黄埔区、广州开发区聚集“黄埔人才”实施办法实施细则》（穗开组通〔201</w:t>
      </w:r>
      <w:r>
        <w:rPr>
          <w:rFonts w:hint="default" w:ascii="Times New Roman" w:hAnsi="Times New Roman" w:eastAsia="仿宋_GB2312" w:cs="Times New Roman"/>
          <w:color w:val="auto"/>
          <w:sz w:val="32"/>
          <w:szCs w:val="32"/>
          <w:lang w:val="en-US" w:eastAsia="zh-CN"/>
        </w:rPr>
        <w:t>8</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val="en-US" w:eastAsia="zh-CN"/>
        </w:rPr>
        <w:t>122</w:t>
      </w:r>
      <w:r>
        <w:rPr>
          <w:rFonts w:hint="default" w:ascii="Times New Roman" w:hAnsi="Times New Roman" w:eastAsia="仿宋_GB2312" w:cs="Times New Roman"/>
          <w:color w:val="auto"/>
          <w:sz w:val="32"/>
          <w:szCs w:val="32"/>
        </w:rPr>
        <w:t>号）</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二、适用范围</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新引进的诺贝尔奖获得者、院士、国家</w:t>
      </w:r>
      <w:r>
        <w:rPr>
          <w:rFonts w:hint="eastAsia" w:ascii="Times New Roman" w:hAnsi="Times New Roman" w:eastAsia="仿宋_GB2312" w:cs="Times New Roman"/>
          <w:color w:val="000000"/>
          <w:sz w:val="32"/>
          <w:szCs w:val="32"/>
          <w:lang w:eastAsia="zh-CN"/>
        </w:rPr>
        <w:t>重大人才工程</w:t>
      </w:r>
      <w:r>
        <w:rPr>
          <w:rFonts w:hint="default" w:ascii="Times New Roman" w:hAnsi="Times New Roman" w:eastAsia="仿宋_GB2312" w:cs="Times New Roman"/>
          <w:color w:val="000000"/>
          <w:sz w:val="32"/>
          <w:szCs w:val="32"/>
        </w:rPr>
        <w:t>创业人才和创新人才（长期项目）创办的企业。</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三</w:t>
      </w:r>
      <w:r>
        <w:rPr>
          <w:rFonts w:hint="default" w:ascii="Times New Roman" w:hAnsi="Times New Roman" w:eastAsia="黑体" w:cs="Times New Roman"/>
          <w:sz w:val="32"/>
          <w:szCs w:val="32"/>
        </w:rPr>
        <w:t>、申</w:t>
      </w:r>
      <w:r>
        <w:rPr>
          <w:rFonts w:hint="default" w:ascii="Times New Roman" w:hAnsi="Times New Roman" w:eastAsia="黑体" w:cs="Times New Roman"/>
          <w:sz w:val="32"/>
          <w:szCs w:val="32"/>
          <w:lang w:eastAsia="zh-CN"/>
        </w:rPr>
        <w:t>报</w:t>
      </w:r>
      <w:r>
        <w:rPr>
          <w:rFonts w:hint="default" w:ascii="Times New Roman" w:hAnsi="Times New Roman" w:eastAsia="黑体" w:cs="Times New Roman"/>
          <w:sz w:val="32"/>
          <w:szCs w:val="32"/>
        </w:rPr>
        <w:t>条件</w:t>
      </w:r>
    </w:p>
    <w:p>
      <w:pPr>
        <w:keepNext w:val="0"/>
        <w:keepLines w:val="0"/>
        <w:pageBreakBefore w:val="0"/>
        <w:kinsoku/>
        <w:wordWrap/>
        <w:overflowPunct/>
        <w:topLinePunct w:val="0"/>
        <w:bidi w:val="0"/>
        <w:snapToGrid/>
        <w:spacing w:line="360" w:lineRule="auto"/>
        <w:ind w:firstLine="640" w:firstLineChars="200"/>
        <w:textAlignment w:val="auto"/>
        <w:outlineLvl w:val="9"/>
        <w:rPr>
          <w:rFonts w:ascii="Times New Roman" w:hAnsi="Times New Roman" w:eastAsia="仿宋_GB2312" w:cs="Times New Roman"/>
          <w:sz w:val="32"/>
          <w:szCs w:val="32"/>
        </w:rPr>
      </w:pPr>
      <w:r>
        <w:rPr>
          <w:rFonts w:hint="default" w:ascii="Times New Roman" w:hAnsi="Times New Roman" w:eastAsia="仿宋_GB2312" w:cs="Times New Roman"/>
          <w:sz w:val="32"/>
          <w:szCs w:val="32"/>
        </w:rPr>
        <w:t>（一）持有杰出人才A证</w:t>
      </w:r>
      <w:r>
        <w:rPr>
          <w:rFonts w:hint="eastAsia" w:ascii="Times New Roman" w:hAnsi="Times New Roman" w:eastAsia="仿宋_GB2312" w:cs="Times New Roman"/>
          <w:sz w:val="32"/>
          <w:szCs w:val="32"/>
          <w:lang w:val="en-US" w:eastAsia="zh-CN"/>
        </w:rPr>
        <w:t>且属于</w:t>
      </w:r>
      <w:r>
        <w:rPr>
          <w:rFonts w:hint="default" w:ascii="Times New Roman" w:hAnsi="Times New Roman" w:eastAsia="仿宋_GB2312" w:cs="Times New Roman"/>
          <w:color w:val="000000"/>
          <w:sz w:val="32"/>
          <w:szCs w:val="32"/>
        </w:rPr>
        <w:t>新引进的诺贝尔奖获得者、院士、国家</w:t>
      </w:r>
      <w:r>
        <w:rPr>
          <w:rFonts w:hint="eastAsia" w:ascii="Times New Roman" w:hAnsi="Times New Roman" w:eastAsia="仿宋_GB2312" w:cs="Times New Roman"/>
          <w:color w:val="000000"/>
          <w:sz w:val="32"/>
          <w:szCs w:val="32"/>
          <w:lang w:eastAsia="zh-CN"/>
        </w:rPr>
        <w:t>重大人才工程</w:t>
      </w:r>
      <w:r>
        <w:rPr>
          <w:rFonts w:hint="default" w:ascii="Times New Roman" w:hAnsi="Times New Roman" w:eastAsia="仿宋_GB2312" w:cs="Times New Roman"/>
          <w:color w:val="000000"/>
          <w:sz w:val="32"/>
          <w:szCs w:val="32"/>
        </w:rPr>
        <w:t>创业人才</w:t>
      </w:r>
      <w:r>
        <w:rPr>
          <w:rFonts w:hint="eastAsia" w:ascii="Times New Roman" w:hAnsi="Times New Roman" w:eastAsia="仿宋_GB2312" w:cs="Times New Roman"/>
          <w:color w:val="000000"/>
          <w:sz w:val="32"/>
          <w:szCs w:val="32"/>
          <w:lang w:val="en-US" w:eastAsia="zh-CN"/>
        </w:rPr>
        <w:t>或</w:t>
      </w:r>
      <w:r>
        <w:rPr>
          <w:rFonts w:hint="default" w:ascii="Times New Roman" w:hAnsi="Times New Roman" w:eastAsia="仿宋_GB2312" w:cs="Times New Roman"/>
          <w:color w:val="000000"/>
          <w:sz w:val="32"/>
          <w:szCs w:val="32"/>
        </w:rPr>
        <w:t>创新人才（长期项目）</w:t>
      </w:r>
      <w:r>
        <w:rPr>
          <w:rFonts w:hint="default" w:ascii="Times New Roman" w:hAnsi="Times New Roman" w:eastAsia="仿宋_GB2312" w:cs="Times New Roman"/>
          <w:sz w:val="32"/>
          <w:szCs w:val="32"/>
        </w:rPr>
        <w:t>；</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（二）人才创办的企业在本区成立之日起（以营业执照为准）</w:t>
      </w:r>
      <w:r>
        <w:rPr>
          <w:rFonts w:hint="default" w:ascii="Times New Roman" w:hAnsi="Times New Roman" w:eastAsia="仿宋_GB2312" w:cs="Times New Roman"/>
          <w:color w:val="auto"/>
          <w:sz w:val="32"/>
          <w:szCs w:val="32"/>
        </w:rPr>
        <w:t>5年</w:t>
      </w:r>
      <w:r>
        <w:rPr>
          <w:rFonts w:hint="default" w:ascii="Times New Roman" w:hAnsi="Times New Roman" w:eastAsia="仿宋_GB2312" w:cs="Times New Roman"/>
          <w:sz w:val="32"/>
          <w:szCs w:val="32"/>
        </w:rPr>
        <w:t>内符合以下条件之一：</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1.累计净利润达到2000万元；</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2.获得新药证书（Ⅰ类新药放宽到8年）</w:t>
      </w:r>
      <w:r>
        <w:rPr>
          <w:rFonts w:hint="default" w:ascii="Times New Roman" w:hAnsi="Times New Roman" w:eastAsia="仿宋_GB2312" w:cs="Times New Roman"/>
          <w:sz w:val="32"/>
          <w:szCs w:val="32"/>
          <w:lang w:val="en-US" w:eastAsia="zh-CN"/>
        </w:rPr>
        <w:t>;</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z w:val="32"/>
          <w:szCs w:val="32"/>
          <w:lang w:val="en-US" w:eastAsia="zh-CN"/>
        </w:rPr>
        <w:t>3.获得</w:t>
      </w: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default" w:ascii="Times New Roman" w:hAnsi="Times New Roman" w:eastAsia="仿宋_GB2312" w:cs="Times New Roman"/>
          <w:sz w:val="32"/>
          <w:szCs w:val="32"/>
        </w:rPr>
        <w:instrText xml:space="preserve">= 3 \* ROMAN</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ascii="Times New Roman" w:hAnsi="Times New Roman" w:eastAsia="仿宋_GB2312" w:cs="Times New Roman"/>
          <w:sz w:val="32"/>
          <w:szCs w:val="32"/>
        </w:rPr>
        <w:t>III</w:t>
      </w:r>
      <w:r>
        <w:rPr>
          <w:rFonts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类医疗器械注册证且累计销售收入达到2000万元。</w:t>
      </w:r>
    </w:p>
    <w:p>
      <w:pPr>
        <w:keepNext w:val="0"/>
        <w:keepLines w:val="0"/>
        <w:pageBreakBefore w:val="0"/>
        <w:widowControl/>
        <w:kinsoku/>
        <w:wordWrap/>
        <w:overflowPunct/>
        <w:topLinePunct w:val="0"/>
        <w:bidi w:val="0"/>
        <w:snapToGrid/>
        <w:spacing w:line="360" w:lineRule="auto"/>
        <w:ind w:firstLine="640" w:firstLineChars="200"/>
        <w:jc w:val="both"/>
        <w:textAlignment w:val="auto"/>
        <w:outlineLvl w:val="9"/>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四</w:t>
      </w:r>
      <w:r>
        <w:rPr>
          <w:rFonts w:hint="default" w:ascii="Times New Roman" w:hAnsi="Times New Roman" w:eastAsia="黑体" w:cs="Times New Roman"/>
          <w:color w:val="000000"/>
          <w:sz w:val="32"/>
          <w:szCs w:val="32"/>
        </w:rPr>
        <w:t>、</w:t>
      </w:r>
      <w:r>
        <w:rPr>
          <w:rFonts w:hint="default" w:ascii="Times New Roman" w:hAnsi="Times New Roman" w:eastAsia="黑体" w:cs="Times New Roman"/>
          <w:color w:val="000000"/>
          <w:sz w:val="32"/>
          <w:szCs w:val="32"/>
          <w:lang w:eastAsia="zh-CN"/>
        </w:rPr>
        <w:t>相关待遇</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auto"/>
          <w:lang w:val="en-US" w:eastAsia="zh-CN"/>
        </w:rPr>
      </w:pPr>
      <w:r>
        <w:rPr>
          <w:rFonts w:hint="default" w:ascii="Times New Roman" w:hAnsi="Times New Roman" w:eastAsia="仿宋_GB2312" w:cs="Times New Roman"/>
          <w:color w:val="000000"/>
          <w:sz w:val="32"/>
          <w:szCs w:val="32"/>
        </w:rPr>
        <w:t>按照企业提出奖励兑现申请时上一财务年度对本区地方经济发展贡献的100%予以奖励</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sz w:val="32"/>
          <w:szCs w:val="32"/>
          <w:lang w:eastAsia="zh-CN"/>
        </w:rPr>
        <w:t>奖励期自符合上述条件当年至企业成立第</w:t>
      </w:r>
      <w:r>
        <w:rPr>
          <w:rFonts w:hint="default" w:ascii="Times New Roman" w:hAnsi="Times New Roman" w:eastAsia="仿宋_GB2312" w:cs="Times New Roman"/>
          <w:color w:val="auto"/>
          <w:sz w:val="32"/>
          <w:szCs w:val="32"/>
          <w:lang w:val="en-US" w:eastAsia="zh-CN"/>
        </w:rPr>
        <w:t>5年。</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lang w:eastAsia="zh-CN"/>
        </w:rPr>
        <w:t>五</w:t>
      </w:r>
      <w:r>
        <w:rPr>
          <w:rFonts w:hint="default" w:ascii="Times New Roman" w:hAnsi="Times New Roman" w:eastAsia="黑体" w:cs="Times New Roman"/>
          <w:color w:val="000000"/>
          <w:sz w:val="32"/>
          <w:szCs w:val="32"/>
        </w:rPr>
        <w:t>、申</w:t>
      </w:r>
      <w:r>
        <w:rPr>
          <w:rFonts w:hint="default" w:ascii="Times New Roman" w:hAnsi="Times New Roman" w:eastAsia="黑体" w:cs="Times New Roman"/>
          <w:color w:val="000000"/>
          <w:sz w:val="32"/>
          <w:szCs w:val="32"/>
          <w:lang w:eastAsia="zh-CN"/>
        </w:rPr>
        <w:t>报</w:t>
      </w:r>
      <w:r>
        <w:rPr>
          <w:rFonts w:hint="default" w:ascii="Times New Roman" w:hAnsi="Times New Roman" w:eastAsia="黑体" w:cs="Times New Roman"/>
          <w:color w:val="000000"/>
          <w:sz w:val="32"/>
          <w:szCs w:val="32"/>
        </w:rPr>
        <w:t>材料</w:t>
      </w:r>
    </w:p>
    <w:p>
      <w:pPr>
        <w:keepNext w:val="0"/>
        <w:keepLines w:val="0"/>
        <w:pageBreakBefore w:val="0"/>
        <w:widowControl/>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1.《广州市黄埔区、广州开发区经济贡献奖励申请表》（双面打印）原件，一式三份；</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.人才创办企业</w:t>
      </w:r>
      <w:r>
        <w:rPr>
          <w:rFonts w:hint="default" w:ascii="Times New Roman" w:hAnsi="Times New Roman" w:eastAsia="仿宋_GB2312" w:cs="Times New Roman"/>
          <w:sz w:val="32"/>
          <w:szCs w:val="32"/>
          <w:lang w:eastAsia="zh-CN"/>
        </w:rPr>
        <w:t>达到申报条件</w:t>
      </w:r>
      <w:r>
        <w:rPr>
          <w:rFonts w:hint="default" w:ascii="Times New Roman" w:hAnsi="Times New Roman" w:eastAsia="仿宋_GB2312" w:cs="Times New Roman"/>
          <w:sz w:val="32"/>
          <w:szCs w:val="32"/>
        </w:rPr>
        <w:t>的证明材料：</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sz w:val="32"/>
          <w:szCs w:val="32"/>
        </w:rPr>
        <w:t>（1）符合“累计净利润达到2000万元”条件的，提交</w:t>
      </w:r>
      <w:r>
        <w:rPr>
          <w:rFonts w:hint="default" w:ascii="Times New Roman" w:hAnsi="Times New Roman" w:eastAsia="仿宋_GB2312" w:cs="Times New Roman"/>
          <w:kern w:val="0"/>
          <w:sz w:val="32"/>
          <w:szCs w:val="32"/>
        </w:rPr>
        <w:t>有资质的第三方会计师事务所出具的含净利润项的企业</w:t>
      </w:r>
      <w:r>
        <w:rPr>
          <w:rFonts w:hint="default" w:ascii="Times New Roman" w:hAnsi="Times New Roman" w:eastAsia="仿宋_GB2312" w:cs="Times New Roman"/>
          <w:color w:val="000000"/>
          <w:kern w:val="0"/>
          <w:sz w:val="32"/>
          <w:szCs w:val="32"/>
        </w:rPr>
        <w:t>财务审计报告</w:t>
      </w:r>
      <w:r>
        <w:rPr>
          <w:rFonts w:hint="default" w:ascii="Times New Roman" w:hAnsi="Times New Roman" w:eastAsia="仿宋_GB2312" w:cs="Times New Roman"/>
          <w:color w:val="000000"/>
          <w:kern w:val="0"/>
          <w:sz w:val="32"/>
          <w:szCs w:val="32"/>
          <w:lang w:eastAsia="zh-CN"/>
        </w:rPr>
        <w:t>复印</w:t>
      </w:r>
      <w:r>
        <w:rPr>
          <w:rFonts w:hint="default" w:ascii="Times New Roman" w:hAnsi="Times New Roman" w:eastAsia="仿宋_GB2312" w:cs="Times New Roman"/>
          <w:color w:val="000000"/>
          <w:kern w:val="0"/>
          <w:sz w:val="32"/>
          <w:szCs w:val="32"/>
        </w:rPr>
        <w:t>件；</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（2）符合“</w:t>
      </w:r>
      <w:r>
        <w:rPr>
          <w:rFonts w:hint="default" w:ascii="Times New Roman" w:hAnsi="Times New Roman" w:eastAsia="仿宋_GB2312" w:cs="Times New Roman"/>
          <w:sz w:val="32"/>
          <w:szCs w:val="32"/>
        </w:rPr>
        <w:t>获得新药证书（Ⅰ类新药放宽到8年）</w:t>
      </w:r>
      <w:r>
        <w:rPr>
          <w:rFonts w:hint="default" w:ascii="Times New Roman" w:hAnsi="Times New Roman" w:eastAsia="仿宋_GB2312" w:cs="Times New Roman"/>
          <w:color w:val="000000"/>
          <w:kern w:val="0"/>
          <w:sz w:val="32"/>
          <w:szCs w:val="32"/>
        </w:rPr>
        <w:t>”条件的，提交</w:t>
      </w:r>
      <w:r>
        <w:rPr>
          <w:rFonts w:hint="default" w:ascii="Times New Roman" w:hAnsi="Times New Roman" w:eastAsia="仿宋_GB2312" w:cs="Times New Roman"/>
          <w:sz w:val="32"/>
          <w:szCs w:val="32"/>
        </w:rPr>
        <w:t>新药证书复印件</w:t>
      </w:r>
      <w:r>
        <w:rPr>
          <w:rFonts w:hint="default" w:ascii="Times New Roman" w:hAnsi="Times New Roman" w:eastAsia="仿宋_GB2312" w:cs="Times New Roman"/>
          <w:sz w:val="32"/>
          <w:szCs w:val="32"/>
          <w:lang w:eastAsia="zh-CN"/>
        </w:rPr>
        <w:t>；</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3</w:t>
      </w:r>
      <w:r>
        <w:rPr>
          <w:rFonts w:hint="default" w:ascii="Times New Roman" w:hAnsi="Times New Roman" w:eastAsia="仿宋_GB2312" w:cs="Times New Roman"/>
          <w:color w:val="000000"/>
          <w:kern w:val="0"/>
          <w:sz w:val="32"/>
          <w:szCs w:val="32"/>
          <w:lang w:eastAsia="zh-CN"/>
        </w:rPr>
        <w:t>）符合“获得III类医疗器械注册证且累计销售收入达到2000万元”条件的，提交III类医疗器械注册证复印件、有资质的第三方会计师事务所出具的含销售收入项的企业财务审计报告复印件；</w:t>
      </w:r>
    </w:p>
    <w:p>
      <w:pPr>
        <w:keepNext w:val="0"/>
        <w:keepLines w:val="0"/>
        <w:pageBreakBefore w:val="0"/>
        <w:kinsoku/>
        <w:wordWrap/>
        <w:overflowPunct/>
        <w:topLinePunct w:val="0"/>
        <w:bidi w:val="0"/>
        <w:snapToGrid/>
        <w:spacing w:line="360" w:lineRule="auto"/>
        <w:ind w:firstLine="640"/>
        <w:textAlignment w:val="auto"/>
        <w:outlineLvl w:val="9"/>
        <w:rPr>
          <w:rFonts w:hint="default" w:ascii="Times New Roman" w:hAnsi="Times New Roman" w:eastAsia="仿宋_GB2312" w:cs="Times New Roman"/>
          <w:color w:val="00B050"/>
          <w:sz w:val="32"/>
          <w:szCs w:val="32"/>
        </w:rPr>
      </w:pP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.其他视具体情况需补充的材料。</w:t>
      </w:r>
    </w:p>
    <w:p>
      <w:pPr>
        <w:keepNext w:val="0"/>
        <w:keepLines w:val="0"/>
        <w:pageBreakBefore w:val="0"/>
        <w:kinsoku/>
        <w:wordWrap/>
        <w:overflowPunct/>
        <w:topLinePunct w:val="0"/>
        <w:autoSpaceDE w:val="0"/>
        <w:autoSpaceDN w:val="0"/>
        <w:bidi w:val="0"/>
        <w:adjustRightInd w:val="0"/>
        <w:snapToGrid/>
        <w:spacing w:line="360" w:lineRule="auto"/>
        <w:ind w:firstLine="640" w:firstLineChars="200"/>
        <w:jc w:val="both"/>
        <w:textAlignment w:val="auto"/>
        <w:outlineLvl w:val="9"/>
        <w:rPr>
          <w:rFonts w:hint="default" w:ascii="Times New Roman" w:hAnsi="Times New Roman" w:eastAsia="仿宋_GB2312" w:cs="Times New Roman"/>
          <w:color w:val="000000"/>
          <w:kern w:val="0"/>
          <w:sz w:val="32"/>
          <w:szCs w:val="32"/>
        </w:rPr>
      </w:pPr>
      <w:r>
        <w:rPr>
          <w:rFonts w:hint="default" w:ascii="Times New Roman" w:hAnsi="Times New Roman" w:eastAsia="楷体_GB2312" w:cs="Times New Roman"/>
          <w:color w:val="000000"/>
          <w:sz w:val="32"/>
          <w:szCs w:val="32"/>
        </w:rPr>
        <w:t>备注：提供的申报材料复印件需加盖单位公章且注明“与原件相符”。</w:t>
      </w:r>
    </w:p>
    <w:p>
      <w:pPr>
        <w:keepNext w:val="0"/>
        <w:keepLines w:val="0"/>
        <w:pageBreakBefore w:val="0"/>
        <w:kinsoku/>
        <w:wordWrap/>
        <w:overflowPunct/>
        <w:topLinePunct w:val="0"/>
        <w:bidi w:val="0"/>
        <w:snapToGrid/>
        <w:spacing w:line="360" w:lineRule="auto"/>
        <w:ind w:left="640"/>
        <w:jc w:val="both"/>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六</w:t>
      </w:r>
      <w:r>
        <w:rPr>
          <w:rFonts w:hint="default" w:ascii="Times New Roman" w:hAnsi="Times New Roman" w:eastAsia="黑体" w:cs="Times New Roman"/>
          <w:sz w:val="32"/>
          <w:szCs w:val="32"/>
        </w:rPr>
        <w:t>、</w:t>
      </w:r>
      <w:r>
        <w:rPr>
          <w:rFonts w:hint="default" w:ascii="Times New Roman" w:hAnsi="Times New Roman" w:eastAsia="黑体" w:cs="Times New Roman"/>
          <w:sz w:val="32"/>
          <w:szCs w:val="32"/>
          <w:lang w:eastAsia="zh-CN"/>
        </w:rPr>
        <w:t>申报</w:t>
      </w:r>
      <w:r>
        <w:rPr>
          <w:rFonts w:hint="default" w:ascii="Times New Roman" w:hAnsi="Times New Roman" w:eastAsia="黑体" w:cs="Times New Roman"/>
          <w:sz w:val="32"/>
          <w:szCs w:val="32"/>
        </w:rPr>
        <w:t>流程</w:t>
      </w:r>
    </w:p>
    <w:p>
      <w:pPr>
        <w:pStyle w:val="7"/>
        <w:shd w:val="clear" w:color="auto" w:fill="auto"/>
        <w:wordWrap w:val="0"/>
        <w:spacing w:beforeAutospacing="0" w:afterAutospacing="0" w:line="620" w:lineRule="exact"/>
        <w:ind w:firstLine="640" w:firstLineChars="200"/>
        <w:jc w:val="both"/>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pPr>
      <w:r>
        <w:rPr>
          <w:rFonts w:ascii="Times New Roman" w:hAnsi="Times New Roman" w:eastAsia="楷体_GB2312" w:cs="Times New Roman"/>
          <w:b w:val="0"/>
          <w:bCs/>
          <w:color w:val="000000" w:themeColor="text1"/>
          <w:sz w:val="32"/>
          <w:szCs w:val="32"/>
          <w:highlight w:val="none"/>
          <w14:textFill>
            <w14:solidFill>
              <w14:schemeClr w14:val="tx1"/>
            </w14:solidFill>
          </w14:textFill>
        </w:rPr>
        <w:t>（一）</w:t>
      </w:r>
      <w:r>
        <w:rPr>
          <w:rFonts w:ascii="Times New Roman" w:hAnsi="Times New Roman" w:eastAsia="楷体_GB2312" w:cs="Times New Roman"/>
          <w:b w:val="0"/>
          <w:bCs/>
          <w:color w:val="000000" w:themeColor="text1"/>
          <w:spacing w:val="0"/>
          <w:kern w:val="0"/>
          <w:sz w:val="32"/>
          <w:szCs w:val="32"/>
          <w:highlight w:val="none"/>
          <w:shd w:val="clear" w:color="auto" w:fill="auto"/>
          <w14:textFill>
            <w14:solidFill>
              <w14:schemeClr w14:val="tx1"/>
            </w14:solidFill>
          </w14:textFill>
        </w:rPr>
        <w:t>开通系统申报账号。</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申请人所在</w:t>
      </w:r>
      <w:r>
        <w:rPr>
          <w:rFonts w:hint="default" w:ascii="Times New Roman" w:hAnsi="Times New Roman" w:eastAsia="仿宋_GB2312" w:cs="Times New Roman"/>
          <w:color w:val="000000" w:themeColor="text1"/>
          <w:spacing w:val="15"/>
          <w:sz w:val="32"/>
          <w:szCs w:val="32"/>
          <w:highlight w:val="none"/>
          <w:shd w:val="clear" w:color="auto" w:fill="FFFFFF"/>
          <w:lang w:val="en-US" w:eastAsia="zh-CN"/>
          <w14:textFill>
            <w14:solidFill>
              <w14:schemeClr w14:val="tx1"/>
            </w14:solidFill>
          </w14:textFill>
        </w:rPr>
        <w:t>单位</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登录广州市黄埔区广州开发区人才工作一站式业务网办大厅（http://fwdt.gddrcgzjt.com），申请开通</w:t>
      </w:r>
      <w:r>
        <w:rPr>
          <w:rFonts w:hint="default" w:ascii="Times New Roman" w:hAnsi="Times New Roman" w:eastAsia="仿宋_GB2312" w:cs="Times New Roman"/>
          <w:color w:val="000000" w:themeColor="text1"/>
          <w:spacing w:val="15"/>
          <w:sz w:val="32"/>
          <w:szCs w:val="32"/>
          <w:highlight w:val="none"/>
          <w:shd w:val="clear" w:color="auto" w:fill="FFFFFF"/>
          <w:lang w:val="en-US" w:eastAsia="zh-CN"/>
          <w14:textFill>
            <w14:solidFill>
              <w14:schemeClr w14:val="tx1"/>
            </w14:solidFill>
          </w14:textFill>
        </w:rPr>
        <w:t>单位</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账号</w:t>
      </w:r>
      <w:r>
        <w:rPr>
          <w:rFonts w:hint="default" w:ascii="Times New Roman" w:hAnsi="Times New Roman" w:eastAsia="仿宋_GB2312" w:cs="Times New Roman"/>
          <w:color w:val="000000"/>
          <w:spacing w:val="15"/>
          <w:sz w:val="32"/>
          <w:szCs w:val="32"/>
          <w:highlight w:val="none"/>
          <w:shd w:val="clear" w:color="auto" w:fill="FFFFFF"/>
          <w:lang w:eastAsia="zh-CN"/>
        </w:rPr>
        <w:t>（如已开通请忽略此步骤）</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w:t>
      </w:r>
    </w:p>
    <w:p>
      <w:pPr>
        <w:widowControl/>
        <w:shd w:val="clear" w:color="auto" w:fill="auto"/>
        <w:wordWrap w:val="0"/>
        <w:adjustRightInd w:val="0"/>
        <w:snapToGrid w:val="0"/>
        <w:spacing w:line="620" w:lineRule="exact"/>
        <w:ind w:firstLine="640" w:firstLineChars="200"/>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pPr>
      <w:r>
        <w:rPr>
          <w:rFonts w:ascii="Times New Roman" w:hAnsi="Times New Roman" w:eastAsia="楷体_GB2312" w:cs="Times New Roman"/>
          <w:b w:val="0"/>
          <w:bCs/>
          <w:color w:val="000000" w:themeColor="text1"/>
          <w:spacing w:val="0"/>
          <w:kern w:val="0"/>
          <w:sz w:val="32"/>
          <w:szCs w:val="32"/>
          <w:highlight w:val="none"/>
          <w:shd w:val="clear" w:color="auto" w:fill="auto"/>
          <w14:textFill>
            <w14:solidFill>
              <w14:schemeClr w14:val="tx1"/>
            </w14:solidFill>
          </w14:textFill>
        </w:rPr>
        <w:t>（二）在线申报。</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申请人所在</w:t>
      </w:r>
      <w:r>
        <w:rPr>
          <w:rFonts w:hint="default" w:ascii="Times New Roman" w:hAnsi="Times New Roman" w:eastAsia="仿宋_GB2312" w:cs="Times New Roman"/>
          <w:color w:val="000000" w:themeColor="text1"/>
          <w:spacing w:val="15"/>
          <w:kern w:val="0"/>
          <w:sz w:val="32"/>
          <w:szCs w:val="32"/>
          <w:highlight w:val="none"/>
          <w:shd w:val="clear" w:color="auto" w:fill="FFFFFF"/>
          <w:lang w:val="en-US" w:eastAsia="zh-CN"/>
          <w14:textFill>
            <w14:solidFill>
              <w14:schemeClr w14:val="tx1"/>
            </w14:solidFill>
          </w14:textFill>
        </w:rPr>
        <w:t>单位</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登录</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广州市黄埔区广州开发区人才工作</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一站式业务网办大厅（http://fwdt.gddrcgzjt.com），按指引填报</w:t>
      </w:r>
      <w:r>
        <w:rPr>
          <w:rFonts w:hint="default" w:ascii="Times New Roman" w:hAnsi="Times New Roman" w:eastAsia="仿宋_GB2312" w:cs="Times New Roman"/>
          <w:color w:val="000000" w:themeColor="text1"/>
          <w:spacing w:val="15"/>
          <w:kern w:val="0"/>
          <w:sz w:val="32"/>
          <w:szCs w:val="32"/>
          <w:highlight w:val="none"/>
          <w:shd w:val="clear" w:color="auto" w:fill="FFFFFF"/>
          <w:lang w:eastAsia="zh-CN"/>
          <w14:textFill>
            <w14:solidFill>
              <w14:schemeClr w14:val="tx1"/>
            </w14:solidFill>
          </w14:textFill>
        </w:rPr>
        <w:t>经济贡献奖励</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申请、上传申报材料。</w:t>
      </w:r>
    </w:p>
    <w:p>
      <w:pPr>
        <w:shd w:val="clear"/>
        <w:spacing w:line="620" w:lineRule="exact"/>
        <w:ind w:firstLine="643"/>
        <w:jc w:val="both"/>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pPr>
      <w:r>
        <w:rPr>
          <w:rFonts w:ascii="Times New Roman" w:hAnsi="Times New Roman" w:eastAsia="楷体_GB2312" w:cs="Times New Roman"/>
          <w:b w:val="0"/>
          <w:bCs/>
          <w:color w:val="000000" w:themeColor="text1"/>
          <w:kern w:val="0"/>
          <w:sz w:val="32"/>
          <w:szCs w:val="32"/>
          <w:highlight w:val="none"/>
          <w14:textFill>
            <w14:solidFill>
              <w14:schemeClr w14:val="tx1"/>
            </w14:solidFill>
          </w14:textFill>
        </w:rPr>
        <w:t>（三）初审。</w:t>
      </w:r>
      <w:r>
        <w:rPr>
          <w:rFonts w:ascii="Times New Roman" w:hAnsi="Times New Roman" w:eastAsia="仿宋_GB2312" w:cs="Times New Roman"/>
          <w:color w:val="000000" w:themeColor="text1"/>
          <w:spacing w:val="15"/>
          <w:sz w:val="32"/>
          <w:szCs w:val="32"/>
          <w:highlight w:val="none"/>
          <w:shd w:val="clear" w:color="auto" w:fill="FFFFFF"/>
          <w14:textFill>
            <w14:solidFill>
              <w14:schemeClr w14:val="tx1"/>
            </w14:solidFill>
          </w14:textFill>
        </w:rPr>
        <w:t>区人才交流服务中心委托第三方机构对</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申请人所在</w:t>
      </w:r>
      <w:r>
        <w:rPr>
          <w:rFonts w:hint="default" w:ascii="Times New Roman" w:hAnsi="Times New Roman" w:eastAsia="仿宋_GB2312" w:cs="Times New Roman"/>
          <w:color w:val="000000" w:themeColor="text1"/>
          <w:spacing w:val="15"/>
          <w:kern w:val="0"/>
          <w:sz w:val="32"/>
          <w:szCs w:val="32"/>
          <w:highlight w:val="none"/>
          <w:shd w:val="clear" w:color="auto" w:fill="FFFFFF"/>
          <w:lang w:val="en-US" w:eastAsia="zh-CN"/>
          <w14:textFill>
            <w14:solidFill>
              <w14:schemeClr w14:val="tx1"/>
            </w14:solidFill>
          </w14:textFill>
        </w:rPr>
        <w:t>单位</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在一站式网办大厅提交的申请材料进行初审。系统显示“初审通过”的，提交纸质材料；系统显示“被驳回”并注明驳回原因的，根据驳回原因再次修改。</w:t>
      </w:r>
    </w:p>
    <w:p>
      <w:pPr>
        <w:widowControl/>
        <w:shd w:val="clear" w:color="auto"/>
        <w:spacing w:beforeLines="-2147483648" w:afterLines="-2147483648" w:line="620" w:lineRule="exact"/>
        <w:ind w:left="0" w:firstLine="640" w:firstLineChars="200"/>
        <w:jc w:val="both"/>
        <w:rPr>
          <w:rFonts w:hint="default" w:ascii="Times New Roman" w:hAnsi="Times New Roman" w:eastAsia="仿宋_GB2312" w:cs="Times New Roman"/>
          <w:sz w:val="32"/>
          <w:highlight w:val="none"/>
          <w:lang w:eastAsia="zh-CN"/>
        </w:rPr>
      </w:pPr>
      <w:r>
        <w:rPr>
          <w:rFonts w:ascii="Times New Roman" w:hAnsi="Times New Roman" w:eastAsia="楷体_GB2312" w:cs="Times New Roman"/>
          <w:b w:val="0"/>
          <w:bCs/>
          <w:color w:val="000000" w:themeColor="text1"/>
          <w:kern w:val="0"/>
          <w:sz w:val="32"/>
          <w:szCs w:val="32"/>
          <w:highlight w:val="none"/>
          <w14:textFill>
            <w14:solidFill>
              <w14:schemeClr w14:val="tx1"/>
            </w14:solidFill>
          </w14:textFill>
        </w:rPr>
        <w:t>（四）纸质材料受理。</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系统显示“初审通过”的</w:t>
      </w:r>
      <w:r>
        <w:rPr>
          <w:rFonts w:hint="default" w:ascii="Times New Roman" w:hAnsi="Times New Roman" w:eastAsia="仿宋_GB2312" w:cs="Times New Roman"/>
          <w:color w:val="000000" w:themeColor="text1"/>
          <w:spacing w:val="15"/>
          <w:kern w:val="0"/>
          <w:sz w:val="32"/>
          <w:szCs w:val="32"/>
          <w:highlight w:val="none"/>
          <w:shd w:val="clear" w:color="auto" w:fill="FFFFFF"/>
          <w:lang w:val="en-US" w:eastAsia="zh-CN"/>
          <w14:textFill>
            <w14:solidFill>
              <w14:schemeClr w14:val="tx1"/>
            </w14:solidFill>
          </w14:textFill>
        </w:rPr>
        <w:t>单位</w:t>
      </w:r>
      <w:r>
        <w:rPr>
          <w:rFonts w:ascii="Times New Roman" w:hAnsi="Times New Roman" w:eastAsia="仿宋_GB2312" w:cs="Times New Roman"/>
          <w:color w:val="000000" w:themeColor="text1"/>
          <w:spacing w:val="15"/>
          <w:kern w:val="0"/>
          <w:sz w:val="32"/>
          <w:szCs w:val="32"/>
          <w:highlight w:val="none"/>
          <w:shd w:val="clear" w:color="auto" w:fill="FFFFFF"/>
          <w14:textFill>
            <w14:solidFill>
              <w14:schemeClr w14:val="tx1"/>
            </w14:solidFill>
          </w14:textFill>
        </w:rPr>
        <w:t>在3个工作日内将纸质资料递交至人才工作一站式服务平台受理窗口。窗口经办人员对材料进行核查，材料齐全正式予以收件，材料不齐予以退回补充</w:t>
      </w:r>
      <w:r>
        <w:rPr>
          <w:rFonts w:hint="default" w:ascii="Times New Roman" w:hAnsi="Times New Roman" w:eastAsia="仿宋_GB2312" w:cs="Times New Roman"/>
          <w:color w:val="000000" w:themeColor="text1"/>
          <w:spacing w:val="15"/>
          <w:kern w:val="0"/>
          <w:sz w:val="32"/>
          <w:szCs w:val="32"/>
          <w:highlight w:val="none"/>
          <w:shd w:val="clear" w:color="auto" w:fill="FFFFFF"/>
          <w:lang w:eastAsia="zh-CN"/>
          <w14:textFill>
            <w14:solidFill>
              <w14:schemeClr w14:val="tx1"/>
            </w14:solidFill>
          </w14:textFill>
        </w:rPr>
        <w:t>。</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五</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）形式审</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查</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仿宋_GB2312" w:cs="Times New Roman"/>
          <w:sz w:val="32"/>
          <w:szCs w:val="32"/>
        </w:rPr>
        <w:t>受理窗口工作人员对申报材料进行形式审</w:t>
      </w:r>
      <w:r>
        <w:rPr>
          <w:rFonts w:hint="default" w:ascii="Times New Roman" w:hAnsi="Times New Roman" w:eastAsia="仿宋_GB2312" w:cs="Times New Roman"/>
          <w:sz w:val="32"/>
          <w:szCs w:val="32"/>
          <w:lang w:eastAsia="zh-CN"/>
        </w:rPr>
        <w:t>查</w:t>
      </w:r>
      <w:r>
        <w:rPr>
          <w:rFonts w:hint="default" w:ascii="Times New Roman" w:hAnsi="Times New Roman" w:eastAsia="仿宋_GB2312" w:cs="Times New Roman"/>
          <w:sz w:val="32"/>
          <w:szCs w:val="32"/>
        </w:rPr>
        <w:t>，并于当批次最后受理之日起10个工作日内将审</w:t>
      </w:r>
      <w:r>
        <w:rPr>
          <w:rFonts w:hint="default" w:ascii="Times New Roman" w:hAnsi="Times New Roman" w:eastAsia="仿宋_GB2312" w:cs="Times New Roman"/>
          <w:sz w:val="32"/>
          <w:szCs w:val="32"/>
          <w:lang w:eastAsia="zh-CN"/>
        </w:rPr>
        <w:t>查</w:t>
      </w:r>
      <w:r>
        <w:rPr>
          <w:rFonts w:hint="default" w:ascii="Times New Roman" w:hAnsi="Times New Roman" w:eastAsia="仿宋_GB2312" w:cs="Times New Roman"/>
          <w:sz w:val="32"/>
          <w:szCs w:val="32"/>
        </w:rPr>
        <w:t>情况汇总报送区人才交流服务中心复核。</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六</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）复核。</w:t>
      </w:r>
      <w:r>
        <w:rPr>
          <w:rFonts w:hint="default" w:ascii="Times New Roman" w:hAnsi="Times New Roman" w:eastAsia="仿宋_GB2312" w:cs="Times New Roman"/>
          <w:sz w:val="32"/>
          <w:szCs w:val="32"/>
        </w:rPr>
        <w:t>区人才交流服务中心</w:t>
      </w:r>
      <w:r>
        <w:rPr>
          <w:rFonts w:hint="default" w:ascii="Times New Roman" w:hAnsi="Times New Roman" w:eastAsia="仿宋_GB2312" w:cs="Times New Roman"/>
          <w:color w:val="000000"/>
          <w:sz w:val="32"/>
          <w:szCs w:val="32"/>
        </w:rPr>
        <w:t>于</w:t>
      </w:r>
      <w:r>
        <w:rPr>
          <w:rFonts w:hint="default"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rPr>
        <w:t>个工作日内对申请材料进行复核</w:t>
      </w:r>
      <w:r>
        <w:rPr>
          <w:rFonts w:hint="default" w:ascii="Times New Roman" w:hAnsi="Times New Roman" w:eastAsia="仿宋_GB2312" w:cs="Times New Roman"/>
          <w:color w:val="000000"/>
          <w:sz w:val="32"/>
          <w:szCs w:val="32"/>
          <w:lang w:eastAsia="zh-CN"/>
        </w:rPr>
        <w:t>，并</w:t>
      </w:r>
      <w:r>
        <w:rPr>
          <w:rFonts w:hint="default" w:ascii="Times New Roman" w:hAnsi="Times New Roman" w:eastAsia="仿宋_GB2312" w:cs="Times New Roman"/>
          <w:sz w:val="32"/>
          <w:szCs w:val="32"/>
          <w:lang w:val="en-US" w:eastAsia="zh-CN"/>
        </w:rPr>
        <w:t>就人才创办企业相关数据征求区财政局意见后，将复核意见报上级部门审定。</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七</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审定</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仿宋_GB2312" w:cs="Times New Roman"/>
          <w:sz w:val="32"/>
          <w:szCs w:val="32"/>
          <w:lang w:val="en-US" w:eastAsia="zh-CN"/>
        </w:rPr>
        <w:t>上级部门对复核结果进行审批。</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w:t>
      </w:r>
      <w:r>
        <w:rPr>
          <w:rFonts w:hint="default" w:ascii="Times New Roman" w:hAnsi="Times New Roman" w:eastAsia="楷体_GB2312" w:cs="Times New Roman"/>
          <w:b w:val="0"/>
          <w:bCs/>
          <w:color w:val="000000" w:themeColor="text1"/>
          <w:kern w:val="0"/>
          <w:sz w:val="32"/>
          <w:szCs w:val="32"/>
          <w:lang w:eastAsia="zh-CN"/>
          <w14:textFill>
            <w14:solidFill>
              <w14:schemeClr w14:val="tx1"/>
            </w14:solidFill>
          </w14:textFill>
        </w:rPr>
        <w:t>八</w:t>
      </w:r>
      <w:r>
        <w:rPr>
          <w:rFonts w:hint="default" w:ascii="Times New Roman" w:hAnsi="Times New Roman" w:eastAsia="楷体_GB2312" w:cs="Times New Roman"/>
          <w:b w:val="0"/>
          <w:bCs/>
          <w:color w:val="000000" w:themeColor="text1"/>
          <w:kern w:val="0"/>
          <w:sz w:val="32"/>
          <w:szCs w:val="32"/>
          <w14:textFill>
            <w14:solidFill>
              <w14:schemeClr w14:val="tx1"/>
            </w14:solidFill>
          </w14:textFill>
        </w:rPr>
        <w:t>）拨付。</w:t>
      </w:r>
      <w:r>
        <w:rPr>
          <w:rFonts w:hint="default" w:ascii="Times New Roman" w:hAnsi="Times New Roman" w:eastAsia="仿宋_GB2312" w:cs="Times New Roman"/>
          <w:sz w:val="32"/>
          <w:szCs w:val="32"/>
          <w:lang w:eastAsia="zh-CN"/>
        </w:rPr>
        <w:t>区人才交流服务中心根据审定结果出具拨款通知并转交受理窗口。</w:t>
      </w:r>
      <w:r>
        <w:rPr>
          <w:rFonts w:hint="default" w:ascii="Times New Roman" w:hAnsi="Times New Roman" w:eastAsia="仿宋_GB2312" w:cs="Times New Roman"/>
          <w:color w:val="000000"/>
          <w:sz w:val="32"/>
          <w:szCs w:val="32"/>
        </w:rPr>
        <w:t>受理窗口工作人员通知申请人领取</w:t>
      </w:r>
      <w:r>
        <w:rPr>
          <w:rFonts w:hint="default" w:ascii="Times New Roman" w:hAnsi="Times New Roman" w:eastAsia="仿宋_GB2312" w:cs="Times New Roman"/>
          <w:color w:val="000000"/>
          <w:sz w:val="32"/>
          <w:szCs w:val="32"/>
          <w:lang w:eastAsia="zh-CN"/>
        </w:rPr>
        <w:t>拨款通知</w:t>
      </w:r>
      <w:r>
        <w:rPr>
          <w:rFonts w:hint="default" w:ascii="Times New Roman" w:hAnsi="Times New Roman" w:eastAsia="仿宋_GB2312" w:cs="Times New Roman"/>
          <w:color w:val="000000"/>
          <w:sz w:val="32"/>
          <w:szCs w:val="32"/>
        </w:rPr>
        <w:t>，并提交收款收据（加盖</w:t>
      </w:r>
      <w:r>
        <w:rPr>
          <w:rFonts w:hint="eastAsia" w:ascii="Times New Roman" w:hAnsi="Times New Roman" w:eastAsia="仿宋_GB2312" w:cs="Times New Roman"/>
          <w:color w:val="000000"/>
          <w:sz w:val="32"/>
          <w:szCs w:val="32"/>
          <w:lang w:val="en-US" w:eastAsia="zh-CN"/>
        </w:rPr>
        <w:t>单位</w:t>
      </w:r>
      <w:r>
        <w:rPr>
          <w:rFonts w:hint="default" w:ascii="Times New Roman" w:hAnsi="Times New Roman" w:eastAsia="仿宋_GB2312" w:cs="Times New Roman"/>
          <w:color w:val="000000"/>
          <w:sz w:val="32"/>
          <w:szCs w:val="32"/>
        </w:rPr>
        <w:t>公章</w:t>
      </w:r>
      <w:r>
        <w:rPr>
          <w:rFonts w:hint="default" w:ascii="Times New Roman" w:hAnsi="Times New Roman" w:eastAsia="仿宋_GB2312" w:cs="Times New Roman"/>
          <w:color w:val="000000"/>
          <w:sz w:val="32"/>
          <w:szCs w:val="32"/>
          <w:lang w:eastAsia="zh-CN"/>
        </w:rPr>
        <w:t>或</w:t>
      </w:r>
      <w:r>
        <w:rPr>
          <w:rFonts w:hint="default" w:ascii="Times New Roman" w:hAnsi="Times New Roman" w:eastAsia="仿宋_GB2312" w:cs="Times New Roman"/>
          <w:color w:val="000000"/>
          <w:sz w:val="32"/>
          <w:szCs w:val="32"/>
        </w:rPr>
        <w:t>财务专用章）。</w:t>
      </w:r>
      <w:bookmarkStart w:id="1" w:name="_Hlk505936439"/>
      <w:bookmarkEnd w:id="1"/>
      <w:r>
        <w:rPr>
          <w:rFonts w:hint="default" w:ascii="Times New Roman" w:hAnsi="Times New Roman" w:eastAsia="仿宋_GB2312" w:cs="Times New Roman"/>
          <w:color w:val="000000"/>
          <w:sz w:val="32"/>
          <w:szCs w:val="32"/>
        </w:rPr>
        <w:t>受理窗口收齐收据后，于5个工作日内汇总报送区人才交流服务中心，</w:t>
      </w:r>
      <w:r>
        <w:rPr>
          <w:rFonts w:hint="default" w:ascii="Times New Roman" w:hAnsi="Times New Roman" w:eastAsia="仿宋_GB2312" w:cs="Times New Roman"/>
          <w:sz w:val="32"/>
          <w:szCs w:val="32"/>
        </w:rPr>
        <w:t>区人才交流服务中心于</w:t>
      </w:r>
      <w:r>
        <w:rPr>
          <w:rFonts w:hint="default" w:ascii="Times New Roman" w:hAnsi="Times New Roman" w:eastAsia="仿宋_GB2312" w:cs="Times New Roman"/>
          <w:sz w:val="32"/>
          <w:szCs w:val="32"/>
          <w:lang w:val="en-US" w:eastAsia="zh-CN"/>
        </w:rPr>
        <w:t>10</w:t>
      </w:r>
      <w:r>
        <w:rPr>
          <w:rFonts w:hint="default" w:ascii="Times New Roman" w:hAnsi="Times New Roman" w:eastAsia="仿宋_GB2312" w:cs="Times New Roman"/>
          <w:sz w:val="32"/>
          <w:szCs w:val="32"/>
        </w:rPr>
        <w:t>个工作日内办理资金核拨</w:t>
      </w:r>
      <w:r>
        <w:rPr>
          <w:rFonts w:hint="default" w:ascii="Times New Roman" w:hAnsi="Times New Roman" w:eastAsia="仿宋_GB2312" w:cs="Times New Roman"/>
          <w:color w:val="000000"/>
          <w:sz w:val="32"/>
          <w:szCs w:val="32"/>
        </w:rPr>
        <w:t>手续。</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黑体" w:cs="Times New Roman"/>
          <w:color w:val="000000"/>
          <w:sz w:val="32"/>
          <w:szCs w:val="32"/>
          <w:lang w:eastAsia="zh-CN"/>
        </w:rPr>
      </w:pPr>
      <w:r>
        <w:rPr>
          <w:rFonts w:hint="default" w:ascii="Times New Roman" w:hAnsi="Times New Roman" w:eastAsia="黑体" w:cs="Times New Roman"/>
          <w:color w:val="000000"/>
          <w:sz w:val="32"/>
          <w:szCs w:val="32"/>
          <w:lang w:eastAsia="zh-CN"/>
        </w:rPr>
        <w:t>七、申报时间</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eastAsia" w:ascii="Times New Roman" w:hAnsi="Times New Roman" w:eastAsia="仿宋_GB2312" w:cs="Times New Roman"/>
          <w:color w:val="000000"/>
          <w:sz w:val="32"/>
          <w:szCs w:val="32"/>
          <w:lang w:val="en-US" w:eastAsia="zh-CN"/>
        </w:rPr>
        <w:t>2020年10</w:t>
      </w:r>
      <w:r>
        <w:rPr>
          <w:rFonts w:hint="eastAsia" w:ascii="Times New Roman" w:hAnsi="Times New Roman" w:eastAsia="仿宋_GB2312" w:cs="Times New Roman"/>
          <w:color w:val="000000"/>
          <w:sz w:val="32"/>
          <w:szCs w:val="32"/>
          <w:lang w:eastAsia="zh-CN"/>
        </w:rPr>
        <w:t>月</w:t>
      </w:r>
      <w:r>
        <w:rPr>
          <w:rFonts w:hint="eastAsia" w:ascii="Times New Roman" w:hAnsi="Times New Roman" w:eastAsia="仿宋_GB2312" w:cs="Times New Roman"/>
          <w:color w:val="000000"/>
          <w:sz w:val="32"/>
          <w:szCs w:val="32"/>
          <w:lang w:val="en-US" w:eastAsia="zh-CN"/>
        </w:rPr>
        <w:t>15</w:t>
      </w:r>
      <w:r>
        <w:rPr>
          <w:rFonts w:hint="eastAsia" w:ascii="Times New Roman" w:hAnsi="Times New Roman" w:eastAsia="仿宋_GB2312" w:cs="Times New Roman"/>
          <w:color w:val="000000"/>
          <w:sz w:val="32"/>
          <w:szCs w:val="32"/>
          <w:lang w:eastAsia="zh-CN"/>
        </w:rPr>
        <w:t>日—</w:t>
      </w:r>
      <w:r>
        <w:rPr>
          <w:rFonts w:hint="eastAsia" w:ascii="Times New Roman" w:hAnsi="Times New Roman" w:eastAsia="仿宋_GB2312" w:cs="Times New Roman"/>
          <w:color w:val="000000"/>
          <w:sz w:val="32"/>
          <w:szCs w:val="32"/>
          <w:lang w:val="en-US" w:eastAsia="zh-CN"/>
        </w:rPr>
        <w:t>10</w:t>
      </w:r>
      <w:r>
        <w:rPr>
          <w:rFonts w:hint="eastAsia" w:ascii="Times New Roman" w:hAnsi="Times New Roman" w:eastAsia="仿宋_GB2312" w:cs="Times New Roman"/>
          <w:color w:val="000000"/>
          <w:sz w:val="32"/>
          <w:szCs w:val="32"/>
          <w:lang w:eastAsia="zh-CN"/>
        </w:rPr>
        <w:t>月</w:t>
      </w:r>
      <w:r>
        <w:rPr>
          <w:rFonts w:hint="eastAsia" w:ascii="Times New Roman" w:hAnsi="Times New Roman" w:eastAsia="仿宋_GB2312" w:cs="Times New Roman"/>
          <w:color w:val="000000"/>
          <w:sz w:val="32"/>
          <w:szCs w:val="32"/>
          <w:lang w:val="en-US" w:eastAsia="zh-CN"/>
        </w:rPr>
        <w:t>31</w:t>
      </w:r>
      <w:r>
        <w:rPr>
          <w:rFonts w:hint="eastAsia" w:ascii="Times New Roman" w:hAnsi="Times New Roman" w:eastAsia="仿宋_GB2312" w:cs="Times New Roman"/>
          <w:color w:val="000000"/>
          <w:sz w:val="32"/>
          <w:szCs w:val="32"/>
          <w:lang w:eastAsia="zh-CN"/>
        </w:rPr>
        <w:t>日</w:t>
      </w:r>
      <w:r>
        <w:rPr>
          <w:rFonts w:hint="default" w:ascii="Times New Roman" w:hAnsi="Times New Roman" w:eastAsia="仿宋_GB2312" w:cs="Times New Roman"/>
          <w:color w:val="000000"/>
          <w:sz w:val="32"/>
          <w:szCs w:val="32"/>
          <w:lang w:eastAsia="zh-CN"/>
        </w:rPr>
        <w:t>（不含法定节假日），逾期不予受理。</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黑体" w:cs="Times New Roman"/>
          <w:color w:val="000000"/>
          <w:sz w:val="32"/>
          <w:szCs w:val="32"/>
          <w:lang w:eastAsia="zh-CN"/>
        </w:rPr>
        <w:t>八</w:t>
      </w:r>
      <w:r>
        <w:rPr>
          <w:rFonts w:hint="default" w:ascii="Times New Roman" w:hAnsi="Times New Roman" w:eastAsia="黑体" w:cs="Times New Roman"/>
          <w:color w:val="000000"/>
          <w:sz w:val="32"/>
          <w:szCs w:val="32"/>
        </w:rPr>
        <w:t>、受理地点</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黄埔区、广州开发区人才工作“一站式”服务平台业务受理大厅</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lang w:eastAsia="zh-CN"/>
        </w:rPr>
        <w:t>受理</w:t>
      </w:r>
      <w:r>
        <w:rPr>
          <w:rFonts w:hint="default" w:ascii="Times New Roman" w:hAnsi="Times New Roman" w:eastAsia="仿宋_GB2312" w:cs="Times New Roman"/>
          <w:color w:val="000000"/>
          <w:sz w:val="32"/>
          <w:szCs w:val="32"/>
        </w:rPr>
        <w:t>地址：广州市黄埔区香雪大道中81号广州国际人才城305室</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eastAsia"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eastAsia="zh-CN"/>
        </w:rPr>
        <w:t>办公时间：工作日：</w:t>
      </w:r>
      <w:r>
        <w:rPr>
          <w:rFonts w:hint="eastAsia" w:ascii="Times New Roman" w:hAnsi="Times New Roman" w:eastAsia="仿宋_GB2312" w:cs="Times New Roman"/>
          <w:color w:val="000000"/>
          <w:sz w:val="32"/>
          <w:szCs w:val="32"/>
          <w:lang w:val="en-US" w:eastAsia="zh-CN"/>
        </w:rPr>
        <w:t>8:30-12:00，13:30-17:00</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eastAsia="zh-CN"/>
        </w:rPr>
        <w:t>联系</w:t>
      </w:r>
      <w:r>
        <w:rPr>
          <w:rFonts w:hint="default" w:ascii="Times New Roman" w:hAnsi="Times New Roman" w:eastAsia="仿宋_GB2312" w:cs="Times New Roman"/>
          <w:color w:val="000000"/>
          <w:sz w:val="32"/>
          <w:szCs w:val="32"/>
        </w:rPr>
        <w:t>电话：</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020</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31604863</w:t>
      </w:r>
    </w:p>
    <w:p>
      <w:pPr>
        <w:keepNext w:val="0"/>
        <w:keepLines w:val="0"/>
        <w:pageBreakBefore w:val="0"/>
        <w:kinsoku/>
        <w:wordWrap/>
        <w:overflowPunct/>
        <w:topLinePunct w:val="0"/>
        <w:bidi w:val="0"/>
        <w:snapToGrid/>
        <w:spacing w:line="360" w:lineRule="auto"/>
        <w:ind w:firstLine="640" w:firstLineChars="200"/>
        <w:textAlignment w:val="auto"/>
        <w:outlineLvl w:val="9"/>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000000"/>
          <w:sz w:val="32"/>
          <w:szCs w:val="32"/>
        </w:rPr>
        <w:t>电子邮箱：</w:t>
      </w:r>
      <w:r>
        <w:rPr>
          <w:rFonts w:hint="eastAsia" w:ascii="Times New Roman" w:hAnsi="Times New Roman" w:eastAsia="仿宋_GB2312" w:cs="Times New Roman"/>
          <w:color w:val="auto"/>
          <w:sz w:val="32"/>
          <w:szCs w:val="32"/>
          <w:u w:val="none"/>
          <w:lang w:eastAsia="zh-CN"/>
        </w:rPr>
        <w:fldChar w:fldCharType="begin"/>
      </w:r>
      <w:r>
        <w:rPr>
          <w:rFonts w:hint="eastAsia" w:ascii="Times New Roman" w:hAnsi="Times New Roman" w:eastAsia="仿宋_GB2312" w:cs="Times New Roman"/>
          <w:color w:val="auto"/>
          <w:sz w:val="32"/>
          <w:szCs w:val="32"/>
          <w:u w:val="none"/>
          <w:lang w:eastAsia="zh-CN"/>
        </w:rPr>
        <w:instrText xml:space="preserve"> HYPERLINK "mailto:Globaltalent@vip.163.com" </w:instrText>
      </w:r>
      <w:r>
        <w:rPr>
          <w:rFonts w:hint="eastAsia" w:ascii="Times New Roman" w:hAnsi="Times New Roman" w:eastAsia="仿宋_GB2312" w:cs="Times New Roman"/>
          <w:color w:val="auto"/>
          <w:sz w:val="32"/>
          <w:szCs w:val="32"/>
          <w:u w:val="none"/>
          <w:lang w:eastAsia="zh-CN"/>
        </w:rPr>
        <w:fldChar w:fldCharType="separate"/>
      </w:r>
      <w:r>
        <w:rPr>
          <w:rStyle w:val="10"/>
          <w:rFonts w:hint="eastAsia" w:ascii="Times New Roman" w:hAnsi="Times New Roman" w:eastAsia="仿宋_GB2312" w:cs="Times New Roman"/>
          <w:color w:val="auto"/>
          <w:sz w:val="32"/>
          <w:szCs w:val="32"/>
          <w:u w:val="none"/>
          <w:lang w:eastAsia="zh-CN"/>
        </w:rPr>
        <w:t>Globaltalent@vip.163.com</w:t>
      </w:r>
      <w:r>
        <w:rPr>
          <w:rFonts w:hint="eastAsia" w:ascii="Times New Roman" w:hAnsi="Times New Roman" w:eastAsia="仿宋_GB2312" w:cs="Times New Roman"/>
          <w:color w:val="auto"/>
          <w:sz w:val="32"/>
          <w:szCs w:val="32"/>
          <w:u w:val="none"/>
          <w:lang w:eastAsia="zh-CN"/>
        </w:rPr>
        <w:fldChar w:fldCharType="end"/>
      </w:r>
    </w:p>
    <w:p>
      <w:pPr>
        <w:keepNext w:val="0"/>
        <w:keepLines w:val="0"/>
        <w:pageBreakBefore w:val="0"/>
        <w:numPr>
          <w:ilvl w:val="0"/>
          <w:numId w:val="0"/>
        </w:numPr>
        <w:kinsoku/>
        <w:wordWrap/>
        <w:overflowPunct/>
        <w:topLinePunct w:val="0"/>
        <w:bidi w:val="0"/>
        <w:snapToGrid/>
        <w:spacing w:line="360" w:lineRule="auto"/>
        <w:ind w:firstLine="640" w:firstLineChars="200"/>
        <w:textAlignment w:val="auto"/>
        <w:outlineLvl w:val="9"/>
        <w:rPr>
          <w:rFonts w:hint="default" w:ascii="Times New Roman" w:hAnsi="Times New Roman" w:eastAsia="黑体" w:cs="Times New Roman"/>
          <w:color w:val="000000"/>
          <w:sz w:val="32"/>
          <w:szCs w:val="32"/>
          <w:lang w:val="en-US" w:eastAsia="zh-CN"/>
        </w:rPr>
      </w:pPr>
      <w:r>
        <w:rPr>
          <w:rFonts w:hint="default" w:ascii="Times New Roman" w:hAnsi="Times New Roman" w:eastAsia="黑体" w:cs="Times New Roman"/>
          <w:color w:val="000000"/>
          <w:sz w:val="32"/>
          <w:szCs w:val="32"/>
          <w:lang w:val="en-US" w:eastAsia="zh-CN"/>
        </w:rPr>
        <w:t>九、有关说明</w:t>
      </w:r>
    </w:p>
    <w:p>
      <w:pPr>
        <w:keepNext w:val="0"/>
        <w:keepLines w:val="0"/>
        <w:pageBreakBefore w:val="0"/>
        <w:widowControl w:val="0"/>
        <w:numPr>
          <w:ilvl w:val="0"/>
          <w:numId w:val="0"/>
        </w:numPr>
        <w:kinsoku/>
        <w:wordWrap/>
        <w:overflowPunct/>
        <w:topLinePunct w:val="0"/>
        <w:bidi w:val="0"/>
        <w:snapToGrid/>
        <w:spacing w:line="360" w:lineRule="auto"/>
        <w:jc w:val="both"/>
        <w:textAlignment w:val="auto"/>
        <w:outlineLvl w:val="9"/>
        <w:rPr>
          <w:rFonts w:hint="default" w:ascii="Times New Roman" w:hAnsi="Times New Roman" w:eastAsia="仿宋_GB2312" w:cs="Times New Roman"/>
          <w:color w:val="000000"/>
          <w:sz w:val="32"/>
          <w:szCs w:val="32"/>
          <w:lang w:val="en-US" w:eastAsia="zh-CN"/>
        </w:rPr>
        <w:sectPr>
          <w:footerReference r:id="rId3" w:type="default"/>
          <w:pgSz w:w="11906" w:h="16838"/>
          <w:pgMar w:top="1440" w:right="1274" w:bottom="1440" w:left="1560" w:header="851" w:footer="992" w:gutter="0"/>
          <w:pgNumType w:fmt="numberInDash"/>
          <w:cols w:space="425" w:num="1"/>
          <w:docGrid w:type="lines" w:linePitch="312" w:charSpace="0"/>
        </w:sectPr>
      </w:pPr>
      <w:r>
        <w:rPr>
          <w:rFonts w:hint="default" w:ascii="Times New Roman" w:hAnsi="Times New Roman" w:eastAsia="仿宋_GB2312" w:cs="Times New Roman"/>
          <w:color w:val="000000"/>
          <w:sz w:val="32"/>
          <w:szCs w:val="32"/>
          <w:lang w:val="en-US" w:eastAsia="zh-CN"/>
        </w:rPr>
        <w:t xml:space="preserve">    经济贡献奖励为税前奖励，申请获批后，采取转账方式一次性发放至申报企业的账户。</w:t>
      </w:r>
    </w:p>
    <w:p>
      <w:pPr>
        <w:widowControl w:val="0"/>
        <w:numPr>
          <w:ilvl w:val="0"/>
          <w:numId w:val="0"/>
        </w:numPr>
        <w:spacing w:line="576" w:lineRule="exact"/>
        <w:jc w:val="both"/>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广州市黄埔区、广州开发区经济贡献奖励申请表</w:t>
      </w:r>
    </w:p>
    <w:p>
      <w:pPr>
        <w:spacing w:line="480" w:lineRule="auto"/>
        <w:jc w:val="center"/>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（双面打印）</w:t>
      </w:r>
    </w:p>
    <w:tbl>
      <w:tblPr>
        <w:tblStyle w:val="8"/>
        <w:tblW w:w="91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3026"/>
        <w:gridCol w:w="96"/>
        <w:gridCol w:w="2158"/>
        <w:gridCol w:w="17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b/>
                <w:bCs/>
                <w:sz w:val="24"/>
                <w:szCs w:val="24"/>
              </w:rPr>
            </w:pPr>
            <w:r>
              <w:rPr>
                <w:rFonts w:hint="default" w:ascii="Times New Roman" w:hAnsi="Times New Roman" w:cs="Times New Roman"/>
                <w:b/>
                <w:bCs/>
                <w:sz w:val="24"/>
                <w:szCs w:val="24"/>
                <w:lang w:eastAsia="zh-CN"/>
              </w:rPr>
              <w:t>企业</w:t>
            </w:r>
            <w:r>
              <w:rPr>
                <w:rFonts w:hint="default" w:ascii="Times New Roman" w:hAnsi="Times New Roman" w:cs="Times New Roman"/>
                <w:b/>
                <w:bCs/>
                <w:sz w:val="24"/>
                <w:szCs w:val="24"/>
              </w:rPr>
              <w:t>名称</w:t>
            </w:r>
          </w:p>
        </w:tc>
        <w:tc>
          <w:tcPr>
            <w:tcW w:w="302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c>
          <w:tcPr>
            <w:tcW w:w="22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统一社会信用代码</w:t>
            </w:r>
          </w:p>
        </w:tc>
        <w:tc>
          <w:tcPr>
            <w:tcW w:w="177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lang w:eastAsia="zh-CN"/>
              </w:rPr>
              <w:t>企业成立时间</w:t>
            </w:r>
          </w:p>
        </w:tc>
        <w:tc>
          <w:tcPr>
            <w:tcW w:w="302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c>
          <w:tcPr>
            <w:tcW w:w="22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lang w:eastAsia="zh-CN"/>
              </w:rPr>
              <w:t>企业</w:t>
            </w:r>
            <w:r>
              <w:rPr>
                <w:rFonts w:hint="default" w:ascii="Times New Roman" w:hAnsi="Times New Roman" w:cs="Times New Roman"/>
                <w:b/>
                <w:bCs/>
                <w:sz w:val="24"/>
                <w:szCs w:val="24"/>
              </w:rPr>
              <w:t>地址</w:t>
            </w:r>
          </w:p>
        </w:tc>
        <w:tc>
          <w:tcPr>
            <w:tcW w:w="177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cs="Times New Roman"/>
                <w:b/>
                <w:bCs/>
                <w:sz w:val="24"/>
                <w:szCs w:val="24"/>
              </w:rPr>
            </w:pPr>
            <w:r>
              <w:rPr>
                <w:rFonts w:hint="default" w:ascii="Times New Roman" w:hAnsi="Times New Roman" w:cs="Times New Roman"/>
                <w:b/>
                <w:bCs/>
                <w:sz w:val="24"/>
                <w:szCs w:val="24"/>
                <w:lang w:eastAsia="zh-CN"/>
              </w:rPr>
              <w:t>创办人姓名</w:t>
            </w:r>
          </w:p>
        </w:tc>
        <w:tc>
          <w:tcPr>
            <w:tcW w:w="302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c>
          <w:tcPr>
            <w:tcW w:w="22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身份证号码/护照号码</w:t>
            </w:r>
          </w:p>
        </w:tc>
        <w:tc>
          <w:tcPr>
            <w:tcW w:w="177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cs="Times New Roman"/>
                <w:b/>
                <w:bCs/>
                <w:sz w:val="24"/>
                <w:szCs w:val="24"/>
              </w:rPr>
            </w:pPr>
            <w:r>
              <w:rPr>
                <w:rFonts w:hint="default" w:ascii="Times New Roman" w:hAnsi="Times New Roman" w:cs="Times New Roman"/>
                <w:b/>
                <w:bCs/>
                <w:sz w:val="24"/>
                <w:szCs w:val="24"/>
              </w:rPr>
              <w:t>联系人</w:t>
            </w:r>
          </w:p>
        </w:tc>
        <w:tc>
          <w:tcPr>
            <w:tcW w:w="3026"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c>
          <w:tcPr>
            <w:tcW w:w="2254" w:type="dxa"/>
            <w:gridSpan w:val="2"/>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联系人电话</w:t>
            </w:r>
          </w:p>
        </w:tc>
        <w:tc>
          <w:tcPr>
            <w:tcW w:w="1775"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8"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lang w:eastAsia="zh-CN"/>
              </w:rPr>
              <w:t>申报依据</w:t>
            </w:r>
          </w:p>
        </w:tc>
        <w:tc>
          <w:tcPr>
            <w:tcW w:w="7055" w:type="dxa"/>
            <w:gridSpan w:val="4"/>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☐累计净利润达到</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万元</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left"/>
              <w:textAlignment w:val="auto"/>
              <w:outlineLvl w:val="9"/>
              <w:rPr>
                <w:rFonts w:hint="default" w:ascii="Times New Roman" w:hAnsi="Times New Roman" w:eastAsia="宋体" w:cs="Times New Roman"/>
                <w:sz w:val="24"/>
                <w:szCs w:val="24"/>
                <w:lang w:eastAsia="zh-CN"/>
              </w:rPr>
            </w:pPr>
            <w:r>
              <w:rPr>
                <w:rFonts w:hint="default" w:ascii="Times New Roman" w:hAnsi="Times New Roman" w:cs="Times New Roman"/>
                <w:sz w:val="24"/>
                <w:szCs w:val="24"/>
              </w:rPr>
              <w:t>☐获得新药证书</w:t>
            </w:r>
            <w:r>
              <w:rPr>
                <w:rFonts w:hint="default" w:ascii="Times New Roman" w:hAnsi="Times New Roman" w:cs="Times New Roman"/>
                <w:sz w:val="24"/>
                <w:szCs w:val="24"/>
                <w:lang w:eastAsia="zh-CN"/>
              </w:rPr>
              <w:t>（证书编号：</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240" w:firstLineChars="10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☐获得III类医疗器械注册证</w:t>
            </w:r>
            <w:r>
              <w:rPr>
                <w:rFonts w:hint="default" w:ascii="Times New Roman" w:hAnsi="Times New Roman" w:cs="Times New Roman"/>
                <w:sz w:val="24"/>
                <w:szCs w:val="24"/>
                <w:lang w:eastAsia="zh-CN"/>
              </w:rPr>
              <w:t>（证书编号：</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lang w:eastAsia="zh-CN"/>
              </w:rPr>
              <w:t>）</w:t>
            </w:r>
            <w:r>
              <w:rPr>
                <w:rFonts w:hint="default" w:ascii="Times New Roman" w:hAnsi="Times New Roman" w:cs="Times New Roman"/>
                <w:sz w:val="24"/>
                <w:szCs w:val="24"/>
              </w:rPr>
              <w:t>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累计销售收入达到</w:t>
            </w:r>
            <w:r>
              <w:rPr>
                <w:rFonts w:hint="default" w:ascii="Times New Roman" w:hAnsi="Times New Roman" w:cs="Times New Roman"/>
                <w:sz w:val="24"/>
                <w:szCs w:val="24"/>
                <w:u w:val="single"/>
                <w:lang w:val="en-US" w:eastAsia="zh-CN"/>
              </w:rPr>
              <w:t xml:space="preserve">              </w:t>
            </w:r>
            <w:r>
              <w:rPr>
                <w:rFonts w:hint="default" w:ascii="Times New Roman" w:hAnsi="Times New Roman" w:cs="Times New Roman"/>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9"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rPr>
              <w:t>在本区申报</w:t>
            </w:r>
            <w:r>
              <w:rPr>
                <w:rFonts w:hint="default" w:ascii="Times New Roman" w:hAnsi="Times New Roman" w:cs="Times New Roman"/>
                <w:b/>
                <w:bCs/>
                <w:sz w:val="24"/>
                <w:szCs w:val="24"/>
                <w:lang w:eastAsia="zh-CN"/>
              </w:rPr>
              <w:t>企业</w:t>
            </w:r>
          </w:p>
          <w:p>
            <w:pPr>
              <w:jc w:val="center"/>
              <w:rPr>
                <w:rFonts w:hint="default" w:ascii="Times New Roman" w:hAnsi="Times New Roman" w:cs="Times New Roman"/>
                <w:b/>
                <w:bCs/>
                <w:sz w:val="24"/>
                <w:szCs w:val="24"/>
              </w:rPr>
            </w:pPr>
            <w:r>
              <w:rPr>
                <w:rFonts w:hint="default" w:ascii="Times New Roman" w:hAnsi="Times New Roman" w:cs="Times New Roman"/>
                <w:b/>
                <w:bCs/>
                <w:sz w:val="24"/>
                <w:szCs w:val="24"/>
              </w:rPr>
              <w:t>所得税的编码</w:t>
            </w:r>
          </w:p>
        </w:tc>
        <w:tc>
          <w:tcPr>
            <w:tcW w:w="7055" w:type="dxa"/>
            <w:gridSpan w:val="4"/>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lang w:eastAsia="zh-CN"/>
              </w:rPr>
              <w:t>申请</w:t>
            </w:r>
            <w:r>
              <w:rPr>
                <w:rFonts w:hint="default" w:ascii="Times New Roman" w:hAnsi="Times New Roman" w:cs="Times New Roman"/>
                <w:b/>
                <w:bCs/>
                <w:sz w:val="24"/>
                <w:szCs w:val="24"/>
              </w:rPr>
              <w:t>奖励时</w:t>
            </w:r>
            <w:r>
              <w:rPr>
                <w:rFonts w:hint="default" w:ascii="Times New Roman" w:hAnsi="Times New Roman" w:cs="Times New Roman"/>
                <w:b/>
                <w:bCs/>
                <w:sz w:val="24"/>
                <w:szCs w:val="24"/>
                <w:lang w:eastAsia="zh-CN"/>
              </w:rPr>
              <w:t>段</w:t>
            </w:r>
          </w:p>
        </w:tc>
        <w:tc>
          <w:tcPr>
            <w:tcW w:w="7055" w:type="dxa"/>
            <w:gridSpan w:val="4"/>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cs="Times New Roman"/>
                <w:sz w:val="28"/>
                <w:szCs w:val="28"/>
              </w:rPr>
            </w:pPr>
            <w:r>
              <w:rPr>
                <w:rFonts w:hint="default" w:ascii="Times New Roman" w:hAnsi="Times New Roman" w:eastAsia="楷体_GB2312" w:cs="Times New Roman"/>
                <w:sz w:val="24"/>
                <w:szCs w:val="24"/>
              </w:rPr>
              <w:t>20</w:t>
            </w:r>
            <w:r>
              <w:rPr>
                <w:rFonts w:hint="default" w:ascii="Times New Roman" w:hAnsi="Times New Roman" w:eastAsia="楷体_GB2312" w:cs="Times New Roman"/>
                <w:sz w:val="24"/>
                <w:szCs w:val="24"/>
                <w:u w:val="single"/>
                <w:lang w:val="en-US" w:eastAsia="zh-CN"/>
              </w:rPr>
              <w:t xml:space="preserve">   </w:t>
            </w:r>
            <w:r>
              <w:rPr>
                <w:rFonts w:hint="default" w:ascii="Times New Roman" w:hAnsi="Times New Roman" w:eastAsia="楷体_GB2312" w:cs="Times New Roman"/>
                <w:sz w:val="24"/>
                <w:szCs w:val="24"/>
              </w:rPr>
              <w:t>年</w:t>
            </w:r>
            <w:r>
              <w:rPr>
                <w:rFonts w:hint="default" w:ascii="Times New Roman" w:hAnsi="Times New Roman" w:eastAsia="楷体_GB2312" w:cs="Times New Roman"/>
                <w:sz w:val="24"/>
                <w:szCs w:val="24"/>
                <w:u w:val="single"/>
              </w:rPr>
              <w:t xml:space="preserve">  </w:t>
            </w:r>
            <w:r>
              <w:rPr>
                <w:rFonts w:hint="default" w:ascii="Times New Roman" w:hAnsi="Times New Roman" w:eastAsia="楷体_GB2312" w:cs="Times New Roman"/>
                <w:sz w:val="24"/>
                <w:szCs w:val="24"/>
              </w:rPr>
              <w:t>月—20</w:t>
            </w:r>
            <w:r>
              <w:rPr>
                <w:rFonts w:hint="default" w:ascii="Times New Roman" w:hAnsi="Times New Roman" w:cs="Times New Roman"/>
                <w:sz w:val="24"/>
                <w:szCs w:val="24"/>
                <w:u w:val="single"/>
              </w:rPr>
              <w:t> </w:t>
            </w:r>
            <w:r>
              <w:rPr>
                <w:rFonts w:hint="default" w:ascii="Times New Roman" w:hAnsi="Times New Roman" w:cs="Times New Roman"/>
                <w:sz w:val="24"/>
                <w:szCs w:val="24"/>
                <w:u w:val="single"/>
                <w:lang w:val="en-US" w:eastAsia="zh-CN"/>
              </w:rPr>
              <w:t xml:space="preserve">  </w:t>
            </w:r>
            <w:r>
              <w:rPr>
                <w:rFonts w:hint="default" w:ascii="Times New Roman" w:hAnsi="Times New Roman" w:eastAsia="楷体_GB2312" w:cs="Times New Roman"/>
                <w:sz w:val="24"/>
                <w:szCs w:val="24"/>
              </w:rPr>
              <w:t>年</w:t>
            </w:r>
            <w:r>
              <w:rPr>
                <w:rFonts w:hint="default" w:ascii="Times New Roman" w:hAnsi="Times New Roman" w:eastAsia="楷体_GB2312" w:cs="Times New Roman"/>
                <w:sz w:val="24"/>
                <w:szCs w:val="24"/>
                <w:u w:val="single"/>
              </w:rPr>
              <w:t xml:space="preserve">  </w:t>
            </w:r>
            <w:r>
              <w:rPr>
                <w:rFonts w:hint="default" w:ascii="Times New Roman" w:hAnsi="Times New Roman" w:eastAsia="楷体_GB2312" w:cs="Times New Roman"/>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宋体" w:cs="Times New Roman"/>
                <w:b/>
                <w:bCs/>
                <w:sz w:val="24"/>
                <w:szCs w:val="24"/>
                <w:lang w:eastAsia="zh-CN"/>
              </w:rPr>
            </w:pPr>
            <w:r>
              <w:rPr>
                <w:rFonts w:hint="default" w:ascii="Times New Roman" w:hAnsi="Times New Roman" w:cs="Times New Roman"/>
                <w:b/>
                <w:bCs/>
                <w:sz w:val="24"/>
                <w:szCs w:val="24"/>
              </w:rPr>
              <w:t>单位银行账号</w:t>
            </w:r>
          </w:p>
        </w:tc>
        <w:tc>
          <w:tcPr>
            <w:tcW w:w="3122" w:type="dxa"/>
            <w:gridSpan w:val="2"/>
            <w:tcBorders>
              <w:top w:val="single" w:color="auto" w:sz="4" w:space="0"/>
              <w:left w:val="nil"/>
              <w:bottom w:val="single" w:color="auto" w:sz="4" w:space="0"/>
              <w:right w:val="single" w:color="auto" w:sz="4" w:space="0"/>
            </w:tcBorders>
            <w:vAlign w:val="center"/>
          </w:tcPr>
          <w:p>
            <w:pPr>
              <w:jc w:val="center"/>
              <w:rPr>
                <w:rFonts w:ascii="Times New Roman" w:hAnsi="Times New Roman" w:eastAsia="黑体" w:cs="Times New Roman"/>
                <w:sz w:val="24"/>
                <w:szCs w:val="24"/>
              </w:rPr>
            </w:pPr>
          </w:p>
        </w:tc>
        <w:tc>
          <w:tcPr>
            <w:tcW w:w="2158" w:type="dxa"/>
            <w:tcBorders>
              <w:top w:val="single" w:color="auto" w:sz="4" w:space="0"/>
              <w:left w:val="nil"/>
              <w:bottom w:val="single" w:color="auto" w:sz="4" w:space="0"/>
              <w:right w:val="single" w:color="auto" w:sz="4" w:space="0"/>
            </w:tcBorders>
            <w:vAlign w:val="center"/>
          </w:tcPr>
          <w:p>
            <w:pPr>
              <w:jc w:val="center"/>
              <w:rPr>
                <w:rFonts w:ascii="Times New Roman" w:hAnsi="Times New Roman" w:cs="Times New Roman"/>
                <w:sz w:val="24"/>
                <w:szCs w:val="24"/>
              </w:rPr>
            </w:pPr>
            <w:r>
              <w:rPr>
                <w:rFonts w:hint="default" w:ascii="Times New Roman" w:hAnsi="Times New Roman" w:cs="Times New Roman"/>
                <w:b/>
                <w:bCs/>
                <w:sz w:val="24"/>
                <w:szCs w:val="24"/>
              </w:rPr>
              <w:t>银行开户行</w:t>
            </w:r>
          </w:p>
        </w:tc>
        <w:tc>
          <w:tcPr>
            <w:tcW w:w="1775"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楷体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9132" w:type="dxa"/>
            <w:gridSpan w:val="5"/>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楷体_GB2312" w:cs="Times New Roman"/>
                <w:sz w:val="24"/>
                <w:szCs w:val="24"/>
                <w:lang w:eastAsia="zh-CN"/>
              </w:rPr>
            </w:pPr>
            <w:bookmarkStart w:id="2" w:name="_GoBack"/>
            <w:r>
              <w:rPr>
                <w:rFonts w:hint="default" w:ascii="Times New Roman" w:hAnsi="Times New Roman" w:cs="Times New Roman"/>
                <w:b/>
                <w:bCs/>
                <w:sz w:val="24"/>
                <w:szCs w:val="24"/>
                <w:shd w:val="clear" w:color="FFFFFF" w:fill="D9D9D9"/>
                <w:lang w:eastAsia="zh-CN"/>
              </w:rPr>
              <w:t>以</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下</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部</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分</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由</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审</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核</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单</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位</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填</w:t>
            </w:r>
            <w:r>
              <w:rPr>
                <w:rFonts w:hint="default" w:ascii="Times New Roman" w:hAnsi="Times New Roman" w:cs="Times New Roman"/>
                <w:b/>
                <w:bCs/>
                <w:sz w:val="24"/>
                <w:szCs w:val="24"/>
                <w:shd w:val="clear" w:color="FFFFFF" w:fill="D9D9D9"/>
                <w:lang w:val="en-US" w:eastAsia="zh-CN"/>
              </w:rPr>
              <w:t xml:space="preserve"> </w:t>
            </w:r>
            <w:r>
              <w:rPr>
                <w:rFonts w:hint="default" w:ascii="Times New Roman" w:hAnsi="Times New Roman" w:cs="Times New Roman"/>
                <w:b/>
                <w:bCs/>
                <w:sz w:val="24"/>
                <w:szCs w:val="24"/>
                <w:shd w:val="clear" w:color="FFFFFF" w:fill="D9D9D9"/>
                <w:lang w:eastAsia="zh-CN"/>
              </w:rPr>
              <w:t>写</w:t>
            </w:r>
            <w:bookmarkEnd w:id="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上年度对地方</w:t>
            </w:r>
          </w:p>
          <w:p>
            <w:pPr>
              <w:jc w:val="center"/>
              <w:rPr>
                <w:rFonts w:hint="default" w:ascii="Times New Roman" w:hAnsi="Times New Roman" w:cs="Times New Roman"/>
                <w:sz w:val="24"/>
                <w:szCs w:val="24"/>
              </w:rPr>
            </w:pPr>
            <w:r>
              <w:rPr>
                <w:rFonts w:hint="default" w:ascii="Times New Roman" w:hAnsi="Times New Roman" w:cs="Times New Roman"/>
                <w:b/>
                <w:bCs/>
                <w:sz w:val="24"/>
                <w:szCs w:val="24"/>
                <w:lang w:eastAsia="zh-CN"/>
              </w:rPr>
              <w:t>经济贡献</w:t>
            </w:r>
          </w:p>
        </w:tc>
        <w:tc>
          <w:tcPr>
            <w:tcW w:w="3122" w:type="dxa"/>
            <w:gridSpan w:val="2"/>
            <w:tcBorders>
              <w:top w:val="single" w:color="auto" w:sz="4" w:space="0"/>
              <w:left w:val="nil"/>
              <w:bottom w:val="single" w:color="auto" w:sz="4" w:space="0"/>
              <w:right w:val="single" w:color="auto" w:sz="4" w:space="0"/>
            </w:tcBorders>
            <w:vAlign w:val="center"/>
          </w:tcPr>
          <w:p>
            <w:pPr>
              <w:jc w:val="right"/>
              <w:rPr>
                <w:rFonts w:ascii="Times New Roman" w:hAnsi="Times New Roman" w:eastAsia="黑体" w:cs="Times New Roman"/>
                <w:sz w:val="24"/>
                <w:szCs w:val="24"/>
              </w:rPr>
            </w:pPr>
            <w:r>
              <w:rPr>
                <w:rFonts w:hint="default" w:ascii="Times New Roman" w:hAnsi="Times New Roman" w:eastAsia="楷体_GB2312" w:cs="Times New Roman"/>
                <w:sz w:val="24"/>
                <w:szCs w:val="24"/>
              </w:rPr>
              <w:t>（元）</w:t>
            </w:r>
          </w:p>
        </w:tc>
        <w:tc>
          <w:tcPr>
            <w:tcW w:w="2158"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cs="Times New Roman"/>
                <w:sz w:val="24"/>
                <w:szCs w:val="24"/>
              </w:rPr>
            </w:pPr>
            <w:r>
              <w:rPr>
                <w:rFonts w:hint="default" w:ascii="Times New Roman" w:hAnsi="Times New Roman" w:cs="Times New Roman"/>
                <w:b/>
                <w:bCs/>
                <w:sz w:val="24"/>
                <w:szCs w:val="24"/>
                <w:lang w:eastAsia="zh-CN"/>
              </w:rPr>
              <w:t>奖励金额</w:t>
            </w:r>
          </w:p>
        </w:tc>
        <w:tc>
          <w:tcPr>
            <w:tcW w:w="1775" w:type="dxa"/>
            <w:tcBorders>
              <w:top w:val="single" w:color="auto" w:sz="4" w:space="0"/>
              <w:left w:val="nil"/>
              <w:bottom w:val="single" w:color="auto" w:sz="4" w:space="0"/>
              <w:right w:val="single" w:color="auto" w:sz="4" w:space="0"/>
            </w:tcBorders>
            <w:vAlign w:val="center"/>
          </w:tcPr>
          <w:p>
            <w:pPr>
              <w:jc w:val="right"/>
              <w:rPr>
                <w:rFonts w:ascii="Times New Roman" w:hAnsi="Times New Roman" w:eastAsia="黑体" w:cs="Times New Roman"/>
                <w:sz w:val="24"/>
                <w:szCs w:val="24"/>
              </w:rPr>
            </w:pPr>
            <w:r>
              <w:rPr>
                <w:rFonts w:hint="default" w:ascii="Times New Roman" w:hAnsi="Times New Roman" w:eastAsia="楷体_GB2312" w:cs="Times New Roman"/>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形式审查</w:t>
            </w:r>
          </w:p>
          <w:p>
            <w:pPr>
              <w:jc w:val="cente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意见</w:t>
            </w:r>
          </w:p>
        </w:tc>
        <w:tc>
          <w:tcPr>
            <w:tcW w:w="7055" w:type="dxa"/>
            <w:gridSpan w:val="4"/>
            <w:tcBorders>
              <w:top w:val="single" w:color="auto" w:sz="4" w:space="0"/>
              <w:left w:val="nil"/>
              <w:bottom w:val="single" w:color="auto" w:sz="4" w:space="0"/>
              <w:right w:val="single" w:color="auto" w:sz="4" w:space="0"/>
            </w:tcBorders>
            <w:vAlign w:val="center"/>
          </w:tcPr>
          <w:p>
            <w:pPr>
              <w:ind w:right="1207"/>
              <w:jc w:val="right"/>
              <w:rPr>
                <w:rFonts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r>
              <w:rPr>
                <w:rFonts w:hint="default" w:ascii="Times New Roman" w:hAnsi="Times New Roman" w:cs="Times New Roman"/>
                <w:sz w:val="24"/>
                <w:szCs w:val="24"/>
              </w:rPr>
              <w:t>（盖章）</w:t>
            </w:r>
          </w:p>
          <w:p>
            <w:pPr>
              <w:ind w:right="1207"/>
              <w:jc w:val="right"/>
              <w:rPr>
                <w:rFonts w:hint="default" w:ascii="Times New Roman" w:hAnsi="Times New Roman" w:cs="Times New Roman"/>
                <w:sz w:val="24"/>
                <w:szCs w:val="24"/>
              </w:rPr>
            </w:pPr>
          </w:p>
          <w:p>
            <w:pPr>
              <w:ind w:right="1207"/>
              <w:jc w:val="right"/>
              <w:rPr>
                <w:rFonts w:hint="default" w:ascii="Times New Roman" w:hAnsi="Times New Roman" w:cs="Times New Roman"/>
                <w:sz w:val="24"/>
                <w:szCs w:val="24"/>
              </w:rPr>
            </w:pPr>
            <w:r>
              <w:rPr>
                <w:rFonts w:hint="default" w:ascii="Times New Roman" w:hAnsi="Times New Roman" w:cs="Times New Roman"/>
                <w:sz w:val="24"/>
                <w:szCs w:val="24"/>
              </w:rPr>
              <w:t>年   月   日</w:t>
            </w:r>
          </w:p>
          <w:p>
            <w:pPr>
              <w:ind w:right="1207"/>
              <w:jc w:val="righ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2"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lang w:eastAsia="zh-CN"/>
              </w:rPr>
            </w:pPr>
          </w:p>
          <w:p>
            <w:pPr>
              <w:jc w:val="cente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复核意见</w:t>
            </w:r>
          </w:p>
        </w:tc>
        <w:tc>
          <w:tcPr>
            <w:tcW w:w="7055" w:type="dxa"/>
            <w:gridSpan w:val="4"/>
            <w:tcBorders>
              <w:top w:val="single" w:color="auto" w:sz="4" w:space="0"/>
              <w:left w:val="nil"/>
              <w:bottom w:val="single" w:color="auto" w:sz="4" w:space="0"/>
              <w:right w:val="single" w:color="auto" w:sz="4" w:space="0"/>
            </w:tcBorders>
            <w:vAlign w:val="bottom"/>
          </w:tcPr>
          <w:p>
            <w:pPr>
              <w:ind w:right="1207"/>
              <w:jc w:val="right"/>
              <w:rPr>
                <w:rFonts w:ascii="Times New Roman" w:hAnsi="Times New Roman" w:cs="Times New Roman"/>
                <w:sz w:val="24"/>
                <w:szCs w:val="24"/>
              </w:rPr>
            </w:pPr>
            <w:r>
              <w:rPr>
                <w:rFonts w:hint="default" w:ascii="Times New Roman" w:hAnsi="Times New Roman" w:cs="Times New Roman"/>
                <w:sz w:val="24"/>
                <w:szCs w:val="24"/>
              </w:rPr>
              <w:t>（盖章）</w:t>
            </w:r>
          </w:p>
          <w:p>
            <w:pPr>
              <w:ind w:right="1207"/>
              <w:jc w:val="right"/>
              <w:rPr>
                <w:rFonts w:hint="default" w:ascii="Times New Roman" w:hAnsi="Times New Roman" w:cs="Times New Roman"/>
                <w:sz w:val="24"/>
                <w:szCs w:val="24"/>
              </w:rPr>
            </w:pPr>
          </w:p>
          <w:p>
            <w:pPr>
              <w:ind w:right="1207"/>
              <w:jc w:val="right"/>
              <w:rPr>
                <w:rFonts w:ascii="Times New Roman" w:hAnsi="Times New Roman" w:cs="Times New Roman"/>
                <w:sz w:val="24"/>
                <w:szCs w:val="24"/>
              </w:rPr>
            </w:pPr>
            <w:r>
              <w:rPr>
                <w:rFonts w:hint="default" w:ascii="Times New Roman" w:hAnsi="Times New Roman" w:cs="Times New Roman"/>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2" w:hRule="atLeast"/>
          <w:jc w:val="center"/>
        </w:trPr>
        <w:tc>
          <w:tcPr>
            <w:tcW w:w="2077"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终审意见</w:t>
            </w:r>
          </w:p>
        </w:tc>
        <w:tc>
          <w:tcPr>
            <w:tcW w:w="7055" w:type="dxa"/>
            <w:gridSpan w:val="4"/>
            <w:tcBorders>
              <w:top w:val="single" w:color="auto" w:sz="4" w:space="0"/>
              <w:left w:val="nil"/>
              <w:bottom w:val="single" w:color="auto" w:sz="4" w:space="0"/>
              <w:right w:val="single" w:color="auto" w:sz="4" w:space="0"/>
            </w:tcBorders>
            <w:vAlign w:val="bottom"/>
          </w:tcPr>
          <w:p>
            <w:pPr>
              <w:ind w:right="1065"/>
              <w:jc w:val="right"/>
              <w:rPr>
                <w:rFonts w:ascii="Times New Roman" w:hAnsi="Times New Roman" w:cs="Times New Roman"/>
                <w:sz w:val="24"/>
                <w:szCs w:val="24"/>
              </w:rPr>
            </w:pPr>
            <w:r>
              <w:rPr>
                <w:rFonts w:hint="default" w:ascii="Times New Roman" w:hAnsi="Times New Roman" w:cs="Times New Roman"/>
                <w:sz w:val="24"/>
                <w:szCs w:val="24"/>
              </w:rPr>
              <w:t>（盖章）</w:t>
            </w:r>
          </w:p>
          <w:p>
            <w:pPr>
              <w:ind w:right="1065"/>
              <w:jc w:val="right"/>
              <w:rPr>
                <w:rFonts w:hint="default" w:ascii="Times New Roman" w:hAnsi="Times New Roman" w:cs="Times New Roman"/>
                <w:sz w:val="24"/>
                <w:szCs w:val="24"/>
              </w:rPr>
            </w:pPr>
          </w:p>
          <w:p>
            <w:pPr>
              <w:ind w:right="1065"/>
              <w:jc w:val="right"/>
              <w:rPr>
                <w:rFonts w:hint="default" w:ascii="Times New Roman" w:hAnsi="Times New Roman" w:cs="Times New Roman"/>
                <w:sz w:val="24"/>
                <w:szCs w:val="24"/>
              </w:rPr>
            </w:pPr>
            <w:r>
              <w:rPr>
                <w:rFonts w:hint="default" w:ascii="Times New Roman" w:hAnsi="Times New Roman" w:cs="Times New Roman"/>
                <w:sz w:val="24"/>
                <w:szCs w:val="24"/>
              </w:rPr>
              <w:t>年   月   日</w:t>
            </w:r>
          </w:p>
          <w:p>
            <w:pPr>
              <w:ind w:right="1065"/>
              <w:jc w:val="right"/>
              <w:rPr>
                <w:rFonts w:ascii="Times New Roman" w:hAnsi="Times New Roman" w:cs="Times New Roman"/>
                <w:sz w:val="24"/>
                <w:szCs w:val="24"/>
              </w:rPr>
            </w:pPr>
          </w:p>
        </w:tc>
      </w:tr>
    </w:tbl>
    <w:p>
      <w:pPr>
        <w:rPr>
          <w:rFonts w:hint="default" w:ascii="Times New Roman" w:hAnsi="Times New Roman" w:cs="Times New Roman"/>
        </w:rPr>
      </w:pPr>
      <w:r>
        <w:rPr>
          <w:rFonts w:hint="default" w:ascii="Times New Roman" w:hAnsi="Times New Roman" w:cs="Times New Roman"/>
          <w:sz w:val="24"/>
          <w:szCs w:val="24"/>
        </w:rPr>
        <w:t>申请表一式三份，由申请人、受理窗口单位、人才交流服务中心各执一份，奖励申请审定批准后由受理窗口工作人员通知申请人领取。</w:t>
      </w:r>
    </w:p>
    <w:p>
      <w:pPr>
        <w:rPr>
          <w:rFonts w:hint="default" w:ascii="Times New Roman" w:hAnsi="Times New Roman" w:cs="Times New Roman"/>
        </w:rPr>
      </w:pPr>
    </w:p>
    <w:sectPr>
      <w:footerReference r:id="rId4" w:type="default"/>
      <w:pgSz w:w="11906" w:h="16838"/>
      <w:pgMar w:top="1440" w:right="1274" w:bottom="1440" w:left="156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BC2"/>
    <w:rsid w:val="00081EB2"/>
    <w:rsid w:val="001B3F2C"/>
    <w:rsid w:val="001F4672"/>
    <w:rsid w:val="00367636"/>
    <w:rsid w:val="00497F8E"/>
    <w:rsid w:val="00505E7D"/>
    <w:rsid w:val="00506294"/>
    <w:rsid w:val="00554A8E"/>
    <w:rsid w:val="00571EE3"/>
    <w:rsid w:val="00575DB6"/>
    <w:rsid w:val="0057643C"/>
    <w:rsid w:val="005D12F6"/>
    <w:rsid w:val="006A15EB"/>
    <w:rsid w:val="006B7F55"/>
    <w:rsid w:val="007C3400"/>
    <w:rsid w:val="007D03AF"/>
    <w:rsid w:val="008B5CE1"/>
    <w:rsid w:val="008D569E"/>
    <w:rsid w:val="00B2090A"/>
    <w:rsid w:val="00C44C92"/>
    <w:rsid w:val="00C6606B"/>
    <w:rsid w:val="00CE52C6"/>
    <w:rsid w:val="00DA5999"/>
    <w:rsid w:val="00FD1BC2"/>
    <w:rsid w:val="01E73D16"/>
    <w:rsid w:val="03C3224D"/>
    <w:rsid w:val="04CC04E1"/>
    <w:rsid w:val="04E327C1"/>
    <w:rsid w:val="095B536B"/>
    <w:rsid w:val="09A0174D"/>
    <w:rsid w:val="0CF27398"/>
    <w:rsid w:val="0D454CC0"/>
    <w:rsid w:val="0DD679D7"/>
    <w:rsid w:val="0F846987"/>
    <w:rsid w:val="12C803D0"/>
    <w:rsid w:val="134A3412"/>
    <w:rsid w:val="14AC2949"/>
    <w:rsid w:val="168004F7"/>
    <w:rsid w:val="17AA3C60"/>
    <w:rsid w:val="17E82BF2"/>
    <w:rsid w:val="18A50255"/>
    <w:rsid w:val="1A2F0966"/>
    <w:rsid w:val="1B780DF9"/>
    <w:rsid w:val="1D804FA6"/>
    <w:rsid w:val="1DAC647F"/>
    <w:rsid w:val="21AE6344"/>
    <w:rsid w:val="22985747"/>
    <w:rsid w:val="24B7760D"/>
    <w:rsid w:val="25C850BD"/>
    <w:rsid w:val="297645E2"/>
    <w:rsid w:val="2AFE4AEA"/>
    <w:rsid w:val="2B3C5842"/>
    <w:rsid w:val="2DF04A8A"/>
    <w:rsid w:val="30283AE6"/>
    <w:rsid w:val="30AB00F9"/>
    <w:rsid w:val="312A4658"/>
    <w:rsid w:val="34354BDE"/>
    <w:rsid w:val="34B37C84"/>
    <w:rsid w:val="35BA102F"/>
    <w:rsid w:val="369A17ED"/>
    <w:rsid w:val="374B6D81"/>
    <w:rsid w:val="3C066AD2"/>
    <w:rsid w:val="3E29117A"/>
    <w:rsid w:val="3F146B55"/>
    <w:rsid w:val="3FD13B3D"/>
    <w:rsid w:val="42450783"/>
    <w:rsid w:val="42585618"/>
    <w:rsid w:val="4396573F"/>
    <w:rsid w:val="4438016D"/>
    <w:rsid w:val="45A8661A"/>
    <w:rsid w:val="471731FC"/>
    <w:rsid w:val="4B233B50"/>
    <w:rsid w:val="4C73052E"/>
    <w:rsid w:val="4D9D721D"/>
    <w:rsid w:val="4EEB63E3"/>
    <w:rsid w:val="51A56C18"/>
    <w:rsid w:val="5497387F"/>
    <w:rsid w:val="5A340B64"/>
    <w:rsid w:val="5B5F3495"/>
    <w:rsid w:val="5BAA44A9"/>
    <w:rsid w:val="5C8655C2"/>
    <w:rsid w:val="5DC526BF"/>
    <w:rsid w:val="696C535B"/>
    <w:rsid w:val="69DA2ABC"/>
    <w:rsid w:val="6C3439BC"/>
    <w:rsid w:val="6F7728F2"/>
    <w:rsid w:val="6F847709"/>
    <w:rsid w:val="6FBC11BC"/>
    <w:rsid w:val="703B12F7"/>
    <w:rsid w:val="71354D48"/>
    <w:rsid w:val="75410E48"/>
    <w:rsid w:val="76103801"/>
    <w:rsid w:val="79274B2E"/>
    <w:rsid w:val="7A1E0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1"/>
    <w:qFormat/>
    <w:uiPriority w:val="9"/>
    <w:pPr>
      <w:keepNext/>
      <w:keepLines/>
      <w:spacing w:before="340" w:after="330" w:line="578" w:lineRule="auto"/>
      <w:outlineLvl w:val="0"/>
    </w:pPr>
    <w:rPr>
      <w:rFonts w:ascii="Times New Roman" w:hAnsi="Times New Roman" w:cs="Times New Roman"/>
      <w:b/>
      <w:bCs/>
      <w:kern w:val="44"/>
      <w:sz w:val="44"/>
      <w:szCs w:val="44"/>
    </w:rPr>
  </w:style>
  <w:style w:type="paragraph" w:styleId="3">
    <w:name w:val="heading 2"/>
    <w:basedOn w:val="1"/>
    <w:next w:val="1"/>
    <w:link w:val="12"/>
    <w:unhideWhenUsed/>
    <w:qFormat/>
    <w:uiPriority w:val="9"/>
    <w:pPr>
      <w:keepNext/>
      <w:keepLines/>
      <w:spacing w:before="260" w:after="260" w:line="416" w:lineRule="auto"/>
      <w:outlineLvl w:val="1"/>
    </w:pPr>
    <w:rPr>
      <w:rFonts w:ascii="Cambria" w:hAnsi="Cambria" w:cs="Times New Roman"/>
      <w:b/>
      <w:bCs/>
      <w:sz w:val="32"/>
      <w:szCs w:val="32"/>
    </w:rPr>
  </w:style>
  <w:style w:type="paragraph" w:styleId="4">
    <w:name w:val="heading 3"/>
    <w:basedOn w:val="1"/>
    <w:next w:val="1"/>
    <w:link w:val="13"/>
    <w:qFormat/>
    <w:uiPriority w:val="0"/>
    <w:pPr>
      <w:keepNext/>
      <w:keepLines/>
      <w:spacing w:before="260" w:after="260" w:line="416" w:lineRule="auto"/>
      <w:outlineLvl w:val="2"/>
    </w:pPr>
    <w:rPr>
      <w:rFonts w:ascii="Times New Roman" w:hAnsi="Times New Roman" w:cs="Times New Roman"/>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semiHidden/>
    <w:unhideWhenUsed/>
    <w:qFormat/>
    <w:uiPriority w:val="99"/>
    <w:pPr>
      <w:tabs>
        <w:tab w:val="center" w:pos="4153"/>
        <w:tab w:val="right" w:pos="8306"/>
      </w:tabs>
      <w:snapToGrid w:val="0"/>
      <w:jc w:val="left"/>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Autospacing="1" w:afterAutospacing="1"/>
      <w:jc w:val="left"/>
    </w:pPr>
    <w:rPr>
      <w:rFonts w:asciiTheme="minorHAnsi" w:hAnsiTheme="minorHAnsi" w:eastAsiaTheme="minorEastAsia"/>
      <w:kern w:val="0"/>
      <w:sz w:val="24"/>
    </w:rPr>
  </w:style>
  <w:style w:type="character" w:styleId="10">
    <w:name w:val="Hyperlink"/>
    <w:basedOn w:val="9"/>
    <w:unhideWhenUsed/>
    <w:qFormat/>
    <w:uiPriority w:val="99"/>
    <w:rPr>
      <w:color w:val="0000FF"/>
      <w:u w:val="single"/>
    </w:rPr>
  </w:style>
  <w:style w:type="character" w:customStyle="1" w:styleId="11">
    <w:name w:val="标题 1 Char"/>
    <w:basedOn w:val="9"/>
    <w:link w:val="2"/>
    <w:qFormat/>
    <w:uiPriority w:val="9"/>
    <w:rPr>
      <w:rFonts w:ascii="Times New Roman" w:hAnsi="Times New Roman" w:eastAsia="宋体" w:cs="Times New Roman"/>
      <w:b/>
      <w:bCs/>
      <w:kern w:val="44"/>
      <w:sz w:val="44"/>
      <w:szCs w:val="44"/>
    </w:rPr>
  </w:style>
  <w:style w:type="character" w:customStyle="1" w:styleId="12">
    <w:name w:val="标题 2 Char"/>
    <w:basedOn w:val="9"/>
    <w:link w:val="3"/>
    <w:qFormat/>
    <w:uiPriority w:val="9"/>
    <w:rPr>
      <w:rFonts w:ascii="Cambria" w:hAnsi="Cambria" w:eastAsia="宋体" w:cs="Times New Roman"/>
      <w:b/>
      <w:bCs/>
      <w:sz w:val="32"/>
      <w:szCs w:val="32"/>
    </w:rPr>
  </w:style>
  <w:style w:type="character" w:customStyle="1" w:styleId="13">
    <w:name w:val="标题 3 Char"/>
    <w:basedOn w:val="9"/>
    <w:link w:val="4"/>
    <w:qFormat/>
    <w:uiPriority w:val="0"/>
    <w:rPr>
      <w:rFonts w:ascii="Times New Roman" w:hAnsi="Times New Roman" w:eastAsia="宋体" w:cs="Times New Roman"/>
      <w:b/>
      <w:bCs/>
      <w:sz w:val="32"/>
      <w:szCs w:val="32"/>
    </w:rPr>
  </w:style>
  <w:style w:type="paragraph" w:styleId="14">
    <w:name w:val="List Paragraph"/>
    <w:basedOn w:val="1"/>
    <w:qFormat/>
    <w:uiPriority w:val="34"/>
    <w:pPr>
      <w:ind w:firstLine="420" w:firstLineChars="200"/>
    </w:pPr>
    <w:rPr>
      <w:rFonts w:ascii="Times New Roman" w:hAnsi="Times New Roman"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6</Pages>
  <Words>329</Words>
  <Characters>1880</Characters>
  <Lines>15</Lines>
  <Paragraphs>4</Paragraphs>
  <TotalTime>0</TotalTime>
  <ScaleCrop>false</ScaleCrop>
  <LinksUpToDate>false</LinksUpToDate>
  <CharactersWithSpaces>2205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2018-05-10T03:19:00Z</dcterms:created>
  <dc:creator>微软用户</dc:creator>
  <cp:lastModifiedBy>琳</cp:lastModifiedBy>
  <cp:lastPrinted>2020-10-13T03:42:00Z</cp:lastPrinted>
  <dcterms:modified xsi:type="dcterms:W3CDTF">2020-10-15T01:01:36Z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