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2020年知识产权促进类项目验收项目验收清单</w:t>
      </w:r>
    </w:p>
    <w:bookmarkEnd w:id="0"/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905"/>
        <w:gridCol w:w="2715"/>
        <w:gridCol w:w="2745"/>
        <w:gridCol w:w="1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tblHeader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项目承担单位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扶持金额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2020年知识产权强企项目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2020年知识产权强企项目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广东知识产权保护协会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2020年广东省专利审查员实践与创新促进基地项目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2020年广东省专利审查员实践与创新促进基地项目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国家知识产权局专利局专利审查协作广东中心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中国科学院深圳先进技术研究院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2020年广东省重点高校、科研院所知识产权运营中心建设项目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2020年广东省专利代理质量提升项目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新进专利代理师基础技能培训项目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广东专利代理协会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全国专利代理师资格考试培训项目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广东专利代理协会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全国专利代理师资格考试培训项目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深圳市专利协会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专利代理机构高级管理人员能力提升项目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广州中新知识产权服务有限公司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东莞塔菲尔新能源科技有限公司/北京集佳知识产权代理有限公司东莞分公司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华南师范大学（吴泳波）/广州骏思知识产权代理有限公司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广东省稀有金属研究所/广州科粤专利商标代理有限公司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华南理工大学（黄少斌）/广州市华学知识产权代理有限公司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珠海格力电器股份有限公司/广州奥凯信息咨询有限公司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易事特集团股份有限公司/广州华进联合专利商标代理有限公司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广东海悟科技有限公司/东莞华南专利商标事务所有限公司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深圳市英威腾电气股份有限公司/深圳南方知识产权运营中心有限公司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广州市环境保护工程设计院有限公司/广州嘉权专利商标事务所有限公司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广东技术师范大学（郑振兴）/佛山市恒程科技创新服务有限公司 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江龙船艇科技股份有限公司/中山华进中联知识产权服务有限公司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五邑大学/广州嘉权专利商标事务所有限公司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广东聚华印刷显示技术有限公司/广州华进联合专利商标代理有限公司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华南理工大学（章秀银）/广州华进联合专利商标代理有限公司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佛山市顺德区美的电热电器制造有限公司/合享汇智信息科技集团（广州）有限公司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威创集团股份有限公司/广州市集佳知识产权咨询有限公司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美的集团股份有限公司/深圳市威世博知识产权代理事务所（普通合伙）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深圳职业技术学院/深圳市联创知识产权服务中心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宇龙计算机通信科技（深圳）有限公司/广州华进联合专利商标代理有限公司深圳分公司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广州视源电子科技股份有限公司/北京品源专利代理有限公司广州开发区分公司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广东小天才科技有限公司/广州德科知识产权代理有限公司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东莞理工学院/东莞市智动力科技服务有限公司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珠海市杰理科技股份有限公司/广州华进联合专利商标代理有限公司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中山大学/广州奥凯信息咨询有限公司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广州华多网络科技有限公司/广州奥凯信息咨询有限公司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深圳怡化电脑股份有限公司/深圳中细软知识产权代理有限公司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珠海格力智能装备有限公司/横琴国际知识产权交易中心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广船国际有限公司/广东军荣知识产权运营有限公司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珠海云洲智能科技有限公司/横琴国际知识产权交易中心有限公司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广州特种承压设备检测研究院/广州骏思知识产权代理有限公司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广州禾信仪器股份有限公司/北京商专永信知识产权代理事务所（普通合伙）广州分所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广州市昊志机电股份有限公司/广州华进联合专利商标代理有限公司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华南师范大学（朱定局）/深圳市机智联知识产权运营有限公司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华南理工大学（王振民）/广州市华学知识产权代理有限公司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广东科达洁能股份有限公司/佛山市知识产权协会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小熊电器股份有限公司/佛山市知识产权协会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中国国际海运集装箱（集团）股份有限公司/深圳中细软知识产权代理有限公司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华帝股份有限公司/中山奇昱专利代理事务所（普通合伙）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中国科学院深圳先进技术研究院/深圳市力道知识产权代理事务所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日立电梯（中国）有限公司/广州品源知识产权管理咨询有限公司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广州超音速自动化科技有限公司/广州帮专知识产权服务有限公司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广州中国科学院先进技术研究所/广州微斗专利代理有限公司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乳源东阳光优艾希杰精箔有限公司/广州骏思知识产权代理有限公司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金发科技股份有限公司/广州中新知识产权服务有限公司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广东省新材料研究所/广州科粤专利商标代理有限公司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华南理工大学（曾劲松）/广州市华学知识产权代理有限公司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深圳市飞荣达科技股份有限公司/深圳市智胜联合知识产权代理有限公司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广东天安新材料股份有限公司/广州三环专利商标代理有限公司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广东职业技术学院/广州市华学知识产权代理有限公司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广东省石油与精细化工研究院/广州嘉权专利商标事务所有限公司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广东嘉元科技股份有限公司/广州海心联合专利代理事务所梅州分所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万力轮胎股份有限公司/广州奥凯信息咨询有限公司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汕头大学/广州恒成智道信息科技有限公司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广东石油化工学院（程亮）/深圳市瑞方达知识产权事务所（普通合伙）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广州润虹医药科技股份有限公司/广州华进联合专利商标代理有限公司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广州市建筑科学研究院有限公司/广州新诺专利商标事务所有限公司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广州迈普再生医学科技股份有限公司/广州粤高专利商标代理有限公司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广州白云山光华制药股份有限公司/广州广典知识产权代理事务所（普通合伙）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南方医科大学/广州恒成智道信息科技有限公司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中国科学院广州生物医药与健康研究院/广州奥凯信息咨询有限公司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中国科学院深圳先进技术研究院/深圳中一联合知识产权代理有限公司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华南理工大学(宁成云)/广州市华学知识产权代理有限公司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肇庆大华农生物药品有限公司/广州中新知识产权服务有限公司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中山大学达安基因股份有限公司/广州嘉权专利商标事务所有限公司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广东石油化工学院/广州润禾知识产权代理事务所（普通合伙） 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广州洁特生物过滤股份有限公司/北京集佳知识产权代理有限公司广州分公司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广州科莱瑞迪医疗器材股份有限公司/广州三环专利商标代理有限公司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中山大学肿瘤防治中心/广州奥凯信息咨询有限公司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广东一方制药有限公司/佛山市恒程科技创新服务有限公司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湛江国联水产开发股份有限公司/广州粤高专利商标代理有限公司湛江分公司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广东药科大学（苏政权）/广州奥凯信息咨询有限公司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华南农业大学（郭涛）/广州粤高专利商标代理有限公司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华南农业大学（兰玉彬）/广州粤高专利商标代理有限公司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广东省农业科学院农业资源与环境研究所/广州三环专利商标代理有限公司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广东霸王花食品有限公司/佛山市海融科创知识产权代理事务所（普通合伙）河源分所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华南农业大学（邱宝利）/广州政道均策企业管理顾问有限公司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广州轨道交通建设监理有限公司/广州华进联合专利商标代理有限公司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广州明珞汽车装备有限公司/广州华进联合专利商标代理有限公司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深圳市华傲数据技术有限公司/深圳顶和科技有限公司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2020年广东省高价值专利培育布局中心项目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中山市基信锁芯有限公司/中山尚鼎知识产权代理事务所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广东省专利信息协会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横琴国际知识产权交易中心有限公司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深圳市专利协会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广东省知识产权研究会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2020广东省知识产权高层次人才能力提升项目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广东知识产权保护协会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2020年专利代理援助和行业监管服务项目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广东专利代理协会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2020年广东专利奖评审项目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国家知识产权局专利局专利审查协作广东中心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广东省专利奖奖牌证书制作项目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广州市新怡印务有限公司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商标价值评价及其质押融资运用项目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广东商标协会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商标代理行业自律和规范化建设项目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广东商标协会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广东省半导体与集成电路产业专利导航项目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中国汽车产业知识产权投资运营中心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2020年广东省专利代理师考试考务工作项目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广东专利代理协会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2020年广东省青少年科技创新大赛专利奖项目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广东省青少年科技中心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2020年广东省企业沙龙活动项目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广东知识产权保护协会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2018、2019年广州知识产权人才基地建设项目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2019年广州开发区知识产权金融服务中心建设项目</w:t>
            </w: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广州开发区知识产权金融服务中心建设项目（金融创新试点项目）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广州开发区知识产权局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2019年广东省专利代理质量提升项目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企业模拟专利战项目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深圳市知识产权联合会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2019年广东省专利代理人技能提升班项目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专利代理人技能提升班项目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国家知识产权局专利局专利审查协作广东中心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0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2019年国家知识产权强市创建项目</w:t>
            </w: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国家知识产权强市创建项目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佛山市市场监督管理局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国家知识产权强市创建项目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惠州市市场监督管理局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0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2019年广东省实验室知识产权能力提升工程</w:t>
            </w: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广东省实验室知识产权能力提升工程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广州再生医学与健康广东省实验室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广东省实验室知识产权能力提升工程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季华实验室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广东省实验室知识产权能力提升工程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鹏城实验室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广东省实验室知识产权能力提升工程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松山湖材料实验室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2019年广东省开展知识产权军民融合知识产权服务项目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知识产权军民融合知识产权服务项目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横琴国际知识产权交易中心有限公司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2019年广东省军民融合试点机构培育计划项目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知识产权军民融合试点机构培育计划方向项目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东莞信大融合创新研究院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2019年广东省知识产权交易运营机构培育试点示范项目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2019年广东省知识产权交易运营机构培育示范项目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广州博鳌纵横网络科技有限公司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2019年广东省知识产权交易运营机构培育示范项目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广东高航知识产权运营有限公司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2019年广东省知识产权交易运营机构培育示范项目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横琴国际知识产权交易中心有限公司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广州万粤知识产权运营有限公司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深圳中细软知识产权运营有限公司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赛恩倍吉科技顾问(深圳)有限公司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深圳市世纪恒程知识产权代理事务所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佛山市海科专利投资运营有限公司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东莞市松山湖高新区科技服务有限公司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2019年广东省知识产权交易运营机构培育试点项目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中山华进中联知识产权服务有限公司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2019年广东省知识产权交易运营机构培育项目引进方向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中知粤德知识产权运营管理（广州）有限责任公司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2019年广东省知识产权交易运营机构培育项目引进方向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广州创智慧和知识产权服务有限公司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2019年广东省培育国防专利代理机构项目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知识产权军民融合服务项目（国防专利代理服务方向）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深圳市精英专利事务所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知识产权军民融合服务项目（国防专利代理服务方向）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深圳中一联合知识产权代理有限公司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知识产权军民融合服务项目（国防专利代理服务方向）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广州华进联合专利商标代理有限公司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知识产权军民融合服务项目（国防专利代理服务方向）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广州粤高专利商标代理有限公司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6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知识产权军民融合服务项目（国防专利代理服务方向）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广州三环专利商标代理有限公司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2019年粤港澳大湾区知识产权合作推进计划项目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2019年粤港澳大湾区知识产权合作推进计划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2018年广东省产学研高价值专利育成中心建设项目验收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智慧银行系统关键智能技术研发及产业化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广州广电运通金融电子股份有限公司/华南理工大学/广州集创佳禾知识产权运营有限公司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6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广东省产学研高价值专利育成中心建设项目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广州运星科技有限公司/华南理工大学/广州粤高专利商标代理有限公司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现代中药二次开发技术领域产学研高价值专利育成中心建设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广州白云山和记黄埔中药有限公司/广州呼吸健康研究院（呼吸疾病国家重点实验室）/广州科粤专利商标代理有限公司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面向5G移动通信的无线算法技术研究及高价值专利育成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中兴通讯股份有限公司/北京交通大学/北京康信知识产权代理有限责任公司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高通量基因测序技术及其应用高价值专利育成中心建设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深圳华大基因科技有限公司/深圳华大生命科学研究院/深圳市赛恩倍吉知识产权代理有限公司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广东省产学研高价值专利育成中心建设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珠海天威飞马打印耗材有限公司/华南理工大学/珠海智专专利商标代理有限公司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节能环保制冷关键技术高价值专利育成中心建设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珠海格力节能环保制冷技术研究中心有限公司/北京工业大学/北京国知专利预警咨询有限公司  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广东省产学研高价值专利育成中心建设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广东正业科技股份有限公司/广东省智能制造研究所/东莞市集佳知识产权代理有限公司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广东省产学研高价值专利育成中心建设项目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肇庆大华农生物药品有限公司/华南农业大学/广州奥凯信息咨询有限公司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 年广东省产学研高价值专利育成中心建设项目（智能穿戴设备）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广东乐心医疗电子股份有限公司/中山大学/中山华进中联知识产权服务有限公司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2018年知识产权高端人才培养合作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知识产权高端人才培养合作项目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国家知识产权局专利局专利审查协作广东中心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2018年园区知识产权能力提升工程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2018年园区知识产权能力提升工程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肇庆高新技术产业开发区管理委员会，北京超凡志成知识产权代理事务所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国家专利导航项目（战略性新兴产业）研究和推广中心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国家专利导航项目（战略性新兴产业）研究和推广中心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国家专利导航项目（现代农业）研究和推广中心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国家专利导航项目（现代农业）研究和推广中心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2018年中小学知识产权教育项目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中小学知识产权教育项目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广东省知识产权研究会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全省中小学知识产权教育培训库项目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全省中小学知识产权教育培训库项目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广东省知识产权研究会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2018年全省知识产权远程教育平台建设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全省知识产权远程教育平台建设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全省知识产权远程教育平台建设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肇庆市知识产权局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全省知识产权远程教育平台建设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肇庆市高要区知识产权局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全省知识产权远程教育平台建设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茂名市知识产权局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全省知识产权远程教育平台建设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湛江市知识产权局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2018知识产权人才培养校企合作项目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知识产权人才培养校企合作项目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深圳智诚知识产权人才服务科技有限公司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知识产权人才培养校企合作项目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惠州学院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知识产权人才培养校企合作项目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广东泰宝医疗科技股份有限公司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>
      <w:pPr>
        <w:rPr>
          <w:rFonts w:hint="eastAsia" w:ascii="Times New Roman" w:hAnsi="Times New Roman"/>
          <w:color w:val="000000"/>
          <w:szCs w:val="30"/>
        </w:rPr>
      </w:pPr>
    </w:p>
    <w:p>
      <w:pPr>
        <w:rPr>
          <w:rFonts w:hint="eastAsia" w:ascii="Times New Roman" w:hAnsi="Times New Roman"/>
          <w:color w:val="000000"/>
          <w:szCs w:val="30"/>
        </w:rPr>
      </w:pPr>
    </w:p>
    <w:p>
      <w:pPr>
        <w:rPr>
          <w:rFonts w:hint="eastAsia" w:ascii="Times New Roman" w:hAnsi="Times New Roman"/>
          <w:color w:val="000000"/>
          <w:szCs w:val="30"/>
        </w:rPr>
        <w:sectPr>
          <w:footerReference r:id="rId3" w:type="default"/>
          <w:footerReference r:id="rId4" w:type="even"/>
          <w:pgSz w:w="11906" w:h="16838"/>
          <w:pgMar w:top="2098" w:right="1418" w:bottom="1531" w:left="1588" w:header="851" w:footer="137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300" w:lineRule="exact"/>
      <w:ind w:left="0" w:leftChars="0" w:right="374" w:rightChars="117" w:firstLine="217" w:firstLineChars="121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line="300" w:lineRule="exact"/>
                            <w:ind w:left="0" w:leftChars="0" w:right="374" w:rightChars="117" w:firstLine="338" w:firstLineChars="121"/>
                            <w:jc w:val="center"/>
                          </w:pP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300" w:lineRule="exact"/>
                      <w:ind w:left="0" w:leftChars="0" w:right="374" w:rightChars="117" w:firstLine="338" w:firstLineChars="121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300" w:lineRule="exact"/>
      <w:ind w:left="0" w:leftChars="0" w:right="374" w:rightChars="117" w:firstLine="217" w:firstLineChars="121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line="300" w:lineRule="exact"/>
                            <w:ind w:left="0" w:leftChars="0" w:right="374" w:rightChars="117" w:firstLine="338" w:firstLineChars="121"/>
                            <w:jc w:val="center"/>
                          </w:pP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pacing w:val="0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300" w:lineRule="exact"/>
                      <w:ind w:left="0" w:leftChars="0" w:right="374" w:rightChars="117" w:firstLine="338" w:firstLineChars="121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pacing w:val="0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96765"/>
    <w:rsid w:val="501967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2020-12-07T10:14:00Z</dcterms:created>
  <dc:creator>余洋</dc:creator>
  <cp:lastModifiedBy>余洋</cp:lastModifiedBy>
  <dcterms:modified xsi:type="dcterms:W3CDTF">2020-12-07T10:14:18Z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