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widowControl/>
        <w:spacing w:line="56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政策兑现网上申请流程图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</w:p>
    <w:tbl>
      <w:tblPr>
        <w:tblStyle w:val="4"/>
        <w:tblW w:w="0" w:type="auto"/>
        <w:tblInd w:w="1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922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登录广州开发区政策兑现服务信息系统zcdx.gdd.gov.cn</w:t>
            </w:r>
          </w:p>
        </w:tc>
      </w:tr>
    </w:tbl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输入用户名、密码和验证码登录系统 或 用户注册后登录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申请指南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业务主管部门选“科技创新局”查询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查看事项名称“上级科技资金”详情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点击“</w:t>
      </w:r>
      <w:r>
        <w:rPr>
          <w:rFonts w:hint="eastAsia" w:ascii="仿宋_GB2312" w:hAnsi="仿宋" w:eastAsia="仿宋_GB2312" w:cs="仿宋"/>
          <w:sz w:val="40"/>
          <w:szCs w:val="40"/>
          <w:bdr w:val="single" w:color="auto" w:sz="4" w:space="0"/>
        </w:rPr>
        <w:t>这里</w:t>
      </w: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”查看办事指南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返回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ascii="仿宋_GB2312" w:hAnsi="仿宋" w:eastAsia="仿宋_GB2312" w:cs="仿宋"/>
          <w:sz w:val="32"/>
          <w:szCs w:val="32"/>
          <w:bdr w:val="single" w:color="auto" w:sz="4" w:space="0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在线申请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↓</w:t>
      </w:r>
    </w:p>
    <w:p>
      <w:pPr>
        <w:jc w:val="center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bdr w:val="single" w:color="auto" w:sz="4" w:space="0"/>
        </w:rPr>
        <w:t>按系统提示填写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876FE"/>
    <w:rsid w:val="1EE876FE"/>
    <w:rsid w:val="5D7F1D3E"/>
    <w:rsid w:val="6FB9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2020-12-08T03:19:00Z</dcterms:created>
  <dc:creator>冬雪</dc:creator>
  <cp:lastModifiedBy>冬雪</cp:lastModifiedBy>
  <dcterms:modified xsi:type="dcterms:W3CDTF">2020-12-09T02:24:18Z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