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附件2：</w:t>
      </w:r>
    </w:p>
    <w:p>
      <w:pPr>
        <w:spacing w:line="560" w:lineRule="exact"/>
        <w:jc w:val="center"/>
        <w:rPr>
          <w:rFonts w:hint="eastAsia" w:ascii="宋体" w:hAnsi="宋体" w:cs="宋体"/>
          <w:sz w:val="44"/>
          <w:szCs w:val="44"/>
        </w:rPr>
      </w:pPr>
      <w:bookmarkStart w:id="0" w:name="_GoBack"/>
      <w:r>
        <w:rPr>
          <w:rFonts w:hint="eastAsia" w:ascii="宋体" w:hAnsi="宋体" w:cs="宋体"/>
          <w:sz w:val="44"/>
          <w:szCs w:val="44"/>
        </w:rPr>
        <w:t>20</w:t>
      </w:r>
      <w:r>
        <w:rPr>
          <w:rFonts w:hint="eastAsia" w:ascii="宋体" w:hAnsi="宋体" w:cs="宋体"/>
          <w:sz w:val="44"/>
          <w:szCs w:val="44"/>
          <w:lang w:val="en-US" w:eastAsia="zh-CN"/>
        </w:rPr>
        <w:t>20</w:t>
      </w:r>
      <w:r>
        <w:rPr>
          <w:rFonts w:hint="eastAsia" w:ascii="宋体" w:hAnsi="宋体" w:cs="宋体"/>
          <w:sz w:val="44"/>
          <w:szCs w:val="44"/>
        </w:rPr>
        <w:t>年大鹏新区智库成果奖励资金拟扶持计划表</w:t>
      </w:r>
      <w:bookmarkEnd w:id="0"/>
    </w:p>
    <w:tbl>
      <w:tblPr>
        <w:tblStyle w:val="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457"/>
        <w:gridCol w:w="1029"/>
        <w:gridCol w:w="1041"/>
        <w:gridCol w:w="1564"/>
        <w:gridCol w:w="6916"/>
        <w:gridCol w:w="947"/>
        <w:gridCol w:w="101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581" w:hRule="atLeast"/>
          <w:tblHeader/>
        </w:trPr>
        <w:tc>
          <w:tcPr>
            <w:tcW w:w="457" w:type="dxa"/>
            <w:vAlign w:val="center"/>
          </w:tcPr>
          <w:p>
            <w:pPr>
              <w:spacing w:line="300" w:lineRule="exact"/>
              <w:jc w:val="center"/>
              <w:rPr>
                <w:b/>
                <w:sz w:val="24"/>
              </w:rPr>
            </w:pPr>
            <w:r>
              <w:rPr>
                <w:rFonts w:hint="eastAsia"/>
                <w:b/>
                <w:sz w:val="24"/>
              </w:rPr>
              <w:t>序号</w:t>
            </w:r>
          </w:p>
        </w:tc>
        <w:tc>
          <w:tcPr>
            <w:tcW w:w="1029" w:type="dxa"/>
            <w:vAlign w:val="center"/>
          </w:tcPr>
          <w:p>
            <w:pPr>
              <w:spacing w:line="300" w:lineRule="exact"/>
              <w:jc w:val="center"/>
              <w:rPr>
                <w:b/>
                <w:sz w:val="24"/>
              </w:rPr>
            </w:pPr>
            <w:r>
              <w:rPr>
                <w:rFonts w:hint="eastAsia"/>
                <w:b/>
                <w:sz w:val="24"/>
              </w:rPr>
              <w:t>申报</w:t>
            </w:r>
          </w:p>
          <w:p>
            <w:pPr>
              <w:spacing w:line="300" w:lineRule="exact"/>
              <w:jc w:val="center"/>
              <w:rPr>
                <w:rFonts w:hint="eastAsia" w:eastAsia="宋体"/>
                <w:b/>
                <w:sz w:val="24"/>
                <w:lang w:val="en-US" w:eastAsia="zh-CN"/>
              </w:rPr>
            </w:pPr>
            <w:r>
              <w:rPr>
                <w:rFonts w:hint="eastAsia"/>
                <w:b/>
                <w:sz w:val="24"/>
              </w:rPr>
              <w:t>单位</w:t>
            </w:r>
            <w:r>
              <w:rPr>
                <w:rFonts w:hint="eastAsia"/>
                <w:b/>
                <w:sz w:val="24"/>
                <w:lang w:val="en-US" w:eastAsia="zh-CN"/>
              </w:rPr>
              <w:t>/专家</w:t>
            </w:r>
          </w:p>
        </w:tc>
        <w:tc>
          <w:tcPr>
            <w:tcW w:w="1041" w:type="dxa"/>
            <w:vAlign w:val="center"/>
          </w:tcPr>
          <w:p>
            <w:pPr>
              <w:spacing w:line="300" w:lineRule="exact"/>
              <w:jc w:val="center"/>
              <w:rPr>
                <w:b/>
                <w:sz w:val="24"/>
              </w:rPr>
            </w:pPr>
            <w:r>
              <w:rPr>
                <w:rFonts w:hint="eastAsia"/>
                <w:b/>
                <w:sz w:val="24"/>
              </w:rPr>
              <w:t>申报类型</w:t>
            </w:r>
          </w:p>
        </w:tc>
        <w:tc>
          <w:tcPr>
            <w:tcW w:w="1564" w:type="dxa"/>
            <w:vAlign w:val="center"/>
          </w:tcPr>
          <w:p>
            <w:pPr>
              <w:spacing w:line="300" w:lineRule="exact"/>
              <w:jc w:val="center"/>
              <w:rPr>
                <w:rFonts w:hint="eastAsia" w:eastAsia="宋体"/>
                <w:b/>
                <w:sz w:val="24"/>
                <w:lang w:val="en-US" w:eastAsia="zh-CN"/>
              </w:rPr>
            </w:pPr>
            <w:r>
              <w:rPr>
                <w:rFonts w:hint="eastAsia"/>
                <w:b/>
                <w:bCs/>
                <w:sz w:val="21"/>
                <w:szCs w:val="21"/>
                <w:lang w:eastAsia="zh-CN"/>
              </w:rPr>
              <w:t>项目名称</w:t>
            </w:r>
          </w:p>
        </w:tc>
        <w:tc>
          <w:tcPr>
            <w:tcW w:w="6916" w:type="dxa"/>
            <w:vAlign w:val="center"/>
          </w:tcPr>
          <w:p>
            <w:pPr>
              <w:spacing w:line="300" w:lineRule="exact"/>
              <w:jc w:val="center"/>
              <w:rPr>
                <w:b/>
                <w:sz w:val="24"/>
              </w:rPr>
            </w:pPr>
            <w:r>
              <w:rPr>
                <w:rFonts w:hint="eastAsia"/>
                <w:b/>
                <w:sz w:val="24"/>
              </w:rPr>
              <w:t>政策依据</w:t>
            </w:r>
          </w:p>
        </w:tc>
        <w:tc>
          <w:tcPr>
            <w:tcW w:w="947" w:type="dxa"/>
            <w:vAlign w:val="center"/>
          </w:tcPr>
          <w:p>
            <w:pPr>
              <w:spacing w:line="300" w:lineRule="exact"/>
              <w:jc w:val="center"/>
              <w:rPr>
                <w:b/>
                <w:sz w:val="24"/>
              </w:rPr>
            </w:pPr>
            <w:r>
              <w:rPr>
                <w:rFonts w:hint="eastAsia"/>
                <w:b/>
                <w:sz w:val="24"/>
              </w:rPr>
              <w:t>申报资金</w:t>
            </w:r>
          </w:p>
          <w:p>
            <w:pPr>
              <w:spacing w:line="300" w:lineRule="exact"/>
              <w:jc w:val="center"/>
              <w:rPr>
                <w:b/>
                <w:sz w:val="24"/>
              </w:rPr>
            </w:pPr>
            <w:r>
              <w:rPr>
                <w:rFonts w:hint="eastAsia"/>
                <w:b/>
                <w:sz w:val="24"/>
              </w:rPr>
              <w:t>（万元）</w:t>
            </w:r>
          </w:p>
        </w:tc>
        <w:tc>
          <w:tcPr>
            <w:tcW w:w="1018" w:type="dxa"/>
            <w:vAlign w:val="center"/>
          </w:tcPr>
          <w:p>
            <w:pPr>
              <w:spacing w:line="300" w:lineRule="exact"/>
              <w:jc w:val="center"/>
              <w:rPr>
                <w:b/>
                <w:sz w:val="24"/>
              </w:rPr>
            </w:pPr>
            <w:r>
              <w:rPr>
                <w:rFonts w:hint="eastAsia"/>
                <w:b/>
                <w:sz w:val="24"/>
              </w:rPr>
              <w:t>拟扶持金额（万元）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7" w:type="dxa"/>
            <w:vAlign w:val="center"/>
          </w:tcPr>
          <w:p>
            <w:pPr>
              <w:spacing w:line="300" w:lineRule="exact"/>
              <w:jc w:val="center"/>
              <w:rPr>
                <w:rFonts w:ascii="仿宋_GB2312" w:eastAsia="仿宋_GB2312"/>
                <w:b/>
                <w:szCs w:val="21"/>
              </w:rPr>
            </w:pPr>
            <w:r>
              <w:rPr>
                <w:rFonts w:hint="eastAsia" w:ascii="仿宋_GB2312" w:eastAsia="仿宋_GB2312"/>
                <w:b/>
                <w:szCs w:val="21"/>
              </w:rPr>
              <w:t>1</w:t>
            </w:r>
          </w:p>
        </w:tc>
        <w:tc>
          <w:tcPr>
            <w:tcW w:w="1029" w:type="dxa"/>
            <w:vAlign w:val="center"/>
          </w:tcPr>
          <w:p>
            <w:pPr>
              <w:spacing w:line="300" w:lineRule="exact"/>
              <w:jc w:val="center"/>
              <w:rPr>
                <w:rFonts w:hint="eastAsia" w:ascii="仿宋_GB2312" w:eastAsia="仿宋_GB2312"/>
                <w:szCs w:val="21"/>
                <w:lang w:eastAsia="zh-CN"/>
              </w:rPr>
            </w:pPr>
            <w:r>
              <w:rPr>
                <w:rFonts w:hint="eastAsia" w:ascii="仿宋_GB2312" w:eastAsia="仿宋_GB2312"/>
                <w:szCs w:val="21"/>
                <w:lang w:eastAsia="zh-CN"/>
              </w:rPr>
              <w:t>综合开发研究院（中国</w:t>
            </w:r>
            <w:r>
              <w:rPr>
                <w:rFonts w:hint="eastAsia" w:ascii="仿宋_GB2312" w:eastAsia="仿宋_GB2312"/>
                <w:szCs w:val="21"/>
                <w:lang w:val="en-US" w:eastAsia="zh-CN"/>
              </w:rPr>
              <w:t xml:space="preserve"> 深圳</w:t>
            </w:r>
            <w:r>
              <w:rPr>
                <w:rFonts w:hint="eastAsia" w:ascii="仿宋_GB2312" w:eastAsia="仿宋_GB2312"/>
                <w:szCs w:val="21"/>
                <w:lang w:eastAsia="zh-CN"/>
              </w:rPr>
              <w:t>）</w:t>
            </w:r>
          </w:p>
        </w:tc>
        <w:tc>
          <w:tcPr>
            <w:tcW w:w="1041" w:type="dxa"/>
            <w:vAlign w:val="center"/>
          </w:tcPr>
          <w:p>
            <w:pPr>
              <w:spacing w:line="300" w:lineRule="exact"/>
              <w:jc w:val="center"/>
              <w:rPr>
                <w:rFonts w:ascii="仿宋_GB2312" w:eastAsia="仿宋_GB2312"/>
                <w:szCs w:val="21"/>
              </w:rPr>
            </w:pPr>
            <w:r>
              <w:rPr>
                <w:rFonts w:hint="eastAsia" w:ascii="仿宋_GB2312" w:eastAsia="仿宋_GB2312"/>
                <w:szCs w:val="21"/>
              </w:rPr>
              <w:t>智库成果奖励资金</w:t>
            </w:r>
          </w:p>
        </w:tc>
        <w:tc>
          <w:tcPr>
            <w:tcW w:w="1564" w:type="dxa"/>
            <w:vAlign w:val="center"/>
          </w:tcPr>
          <w:p>
            <w:pPr>
              <w:spacing w:line="300" w:lineRule="exact"/>
              <w:jc w:val="center"/>
              <w:rPr>
                <w:rFonts w:hint="eastAsia" w:ascii="仿宋_GB2312" w:eastAsia="仿宋_GB2312"/>
                <w:color w:val="000000"/>
                <w:szCs w:val="21"/>
              </w:rPr>
            </w:pPr>
            <w:r>
              <w:rPr>
                <w:rFonts w:hint="eastAsia" w:ascii="仿宋_GB2312" w:eastAsia="仿宋_GB2312"/>
                <w:color w:val="000000"/>
                <w:szCs w:val="21"/>
              </w:rPr>
              <w:t>调研显示粤港澳大湾区生物医药产业发展存在七方面内在困难亟待关注解决</w:t>
            </w:r>
          </w:p>
        </w:tc>
        <w:tc>
          <w:tcPr>
            <w:tcW w:w="6916" w:type="dxa"/>
            <w:vAlign w:val="center"/>
          </w:tcPr>
          <w:p>
            <w:pPr>
              <w:spacing w:line="300" w:lineRule="exact"/>
              <w:jc w:val="center"/>
              <w:rPr>
                <w:rFonts w:ascii="仿宋_GB2312" w:eastAsia="仿宋_GB2312"/>
                <w:szCs w:val="21"/>
              </w:rPr>
            </w:pPr>
            <w:r>
              <w:rPr>
                <w:rFonts w:hint="eastAsia" w:ascii="仿宋_GB2312" w:eastAsia="仿宋_GB2312"/>
                <w:color w:val="000000"/>
                <w:szCs w:val="21"/>
              </w:rPr>
              <w:t>《深圳市大鹏新区综合办公室关于印发大鹏新区智库成果奖励资金申请操作规程的通知》（深鹏综办规〔2020〕3号）中“智库成果直接转化为新区党工委、管委会重大发展战略，或在省级以上（含省级）决策参考类刊物发表并获得国家、省、部级领导人批示肯定或国家部委、省直部门书面表彰的，可以给予20万元奖励”。</w:t>
            </w:r>
          </w:p>
        </w:tc>
        <w:tc>
          <w:tcPr>
            <w:tcW w:w="947" w:type="dxa"/>
            <w:vAlign w:val="center"/>
          </w:tcPr>
          <w:p>
            <w:pPr>
              <w:spacing w:line="300" w:lineRule="exact"/>
              <w:jc w:val="center"/>
              <w:rPr>
                <w:rFonts w:ascii="仿宋_GB2312" w:eastAsia="仿宋_GB2312"/>
                <w:b/>
                <w:szCs w:val="21"/>
              </w:rPr>
            </w:pPr>
            <w:r>
              <w:rPr>
                <w:rFonts w:hint="eastAsia" w:ascii="仿宋_GB2312" w:eastAsia="仿宋_GB2312"/>
                <w:b/>
                <w:szCs w:val="21"/>
                <w:lang w:val="en-US" w:eastAsia="zh-CN"/>
              </w:rPr>
              <w:t>2</w:t>
            </w:r>
            <w:r>
              <w:rPr>
                <w:rFonts w:hint="eastAsia" w:ascii="仿宋_GB2312" w:eastAsia="仿宋_GB2312"/>
                <w:b/>
                <w:szCs w:val="21"/>
              </w:rPr>
              <w:t>0</w:t>
            </w:r>
          </w:p>
        </w:tc>
        <w:tc>
          <w:tcPr>
            <w:tcW w:w="1018" w:type="dxa"/>
            <w:vAlign w:val="center"/>
          </w:tcPr>
          <w:p>
            <w:pPr>
              <w:spacing w:line="300" w:lineRule="exact"/>
              <w:jc w:val="center"/>
              <w:rPr>
                <w:rFonts w:ascii="仿宋_GB2312" w:eastAsia="仿宋_GB2312"/>
                <w:b/>
                <w:szCs w:val="21"/>
              </w:rPr>
            </w:pPr>
            <w:r>
              <w:rPr>
                <w:rFonts w:hint="eastAsia" w:ascii="仿宋_GB2312" w:eastAsia="仿宋_GB2312"/>
                <w:b/>
                <w:szCs w:val="21"/>
                <w:lang w:val="en-US" w:eastAsia="zh-CN"/>
              </w:rPr>
              <w:t>2</w:t>
            </w:r>
            <w:r>
              <w:rPr>
                <w:rFonts w:hint="eastAsia" w:ascii="仿宋_GB2312" w:eastAsia="仿宋_GB2312"/>
                <w:b/>
                <w:szCs w:val="21"/>
              </w:rPr>
              <w:t>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7" w:type="dxa"/>
            <w:vAlign w:val="center"/>
          </w:tcPr>
          <w:p>
            <w:pPr>
              <w:spacing w:line="300" w:lineRule="exact"/>
              <w:jc w:val="center"/>
              <w:rPr>
                <w:rFonts w:hint="eastAsia" w:ascii="仿宋_GB2312" w:eastAsia="仿宋_GB2312"/>
                <w:b/>
                <w:szCs w:val="21"/>
                <w:lang w:val="en-US" w:eastAsia="zh-CN"/>
              </w:rPr>
            </w:pPr>
            <w:r>
              <w:rPr>
                <w:rFonts w:hint="eastAsia" w:ascii="仿宋_GB2312" w:eastAsia="仿宋_GB2312"/>
                <w:b/>
                <w:szCs w:val="21"/>
                <w:lang w:val="en-US" w:eastAsia="zh-CN"/>
              </w:rPr>
              <w:t>2</w:t>
            </w:r>
          </w:p>
        </w:tc>
        <w:tc>
          <w:tcPr>
            <w:tcW w:w="1029" w:type="dxa"/>
            <w:vAlign w:val="center"/>
          </w:tcPr>
          <w:p>
            <w:pPr>
              <w:spacing w:line="300" w:lineRule="exact"/>
              <w:jc w:val="center"/>
              <w:rPr>
                <w:rFonts w:hint="eastAsia" w:ascii="仿宋_GB2312" w:hAnsi="仿宋" w:eastAsia="仿宋_GB2312"/>
                <w:szCs w:val="21"/>
                <w:lang w:eastAsia="zh-CN"/>
              </w:rPr>
            </w:pPr>
            <w:r>
              <w:rPr>
                <w:rFonts w:hint="eastAsia" w:ascii="仿宋_GB2312" w:hAnsi="仿宋" w:eastAsia="仿宋_GB2312"/>
                <w:szCs w:val="21"/>
                <w:lang w:eastAsia="zh-CN"/>
              </w:rPr>
              <w:t>深圳市智创鑫产业规划研究院</w:t>
            </w:r>
          </w:p>
        </w:tc>
        <w:tc>
          <w:tcPr>
            <w:tcW w:w="1041" w:type="dxa"/>
            <w:vAlign w:val="center"/>
          </w:tcPr>
          <w:p>
            <w:pPr>
              <w:spacing w:line="300" w:lineRule="exact"/>
              <w:jc w:val="center"/>
              <w:rPr>
                <w:rFonts w:hint="eastAsia" w:ascii="仿宋_GB2312" w:eastAsia="仿宋_GB2312"/>
                <w:szCs w:val="21"/>
              </w:rPr>
            </w:pPr>
            <w:r>
              <w:rPr>
                <w:rFonts w:hint="eastAsia" w:ascii="仿宋_GB2312" w:eastAsia="仿宋_GB2312"/>
                <w:szCs w:val="21"/>
              </w:rPr>
              <w:t>智库成果奖励资金</w:t>
            </w:r>
          </w:p>
        </w:tc>
        <w:tc>
          <w:tcPr>
            <w:tcW w:w="1564" w:type="dxa"/>
            <w:vAlign w:val="center"/>
          </w:tcPr>
          <w:p>
            <w:pPr>
              <w:spacing w:line="300" w:lineRule="exact"/>
              <w:jc w:val="center"/>
              <w:rPr>
                <w:rFonts w:hint="eastAsia" w:ascii="仿宋_GB2312" w:hAnsi="Times New Roman" w:eastAsia="仿宋_GB2312" w:cs="Times New Roman"/>
                <w:color w:val="000000"/>
                <w:szCs w:val="21"/>
                <w:lang w:val="en-US" w:eastAsia="zh-CN"/>
              </w:rPr>
            </w:pPr>
            <w:r>
              <w:rPr>
                <w:rFonts w:hint="eastAsia" w:ascii="仿宋_GB2312" w:hAnsi="Times New Roman" w:eastAsia="仿宋_GB2312" w:cs="Times New Roman"/>
                <w:color w:val="000000"/>
                <w:szCs w:val="21"/>
                <w:lang w:val="en-US" w:eastAsia="zh-CN"/>
              </w:rPr>
              <w:t>粤港澳大湾区建设背景下大鹏新区与周边区域协同发展战略研究</w:t>
            </w:r>
          </w:p>
        </w:tc>
        <w:tc>
          <w:tcPr>
            <w:tcW w:w="6916" w:type="dxa"/>
            <w:vAlign w:val="center"/>
          </w:tcPr>
          <w:p>
            <w:pPr>
              <w:spacing w:line="300" w:lineRule="exact"/>
              <w:jc w:val="center"/>
              <w:rPr>
                <w:rFonts w:hint="eastAsia" w:ascii="仿宋_GB2312" w:eastAsia="仿宋_GB2312"/>
                <w:color w:val="000000"/>
                <w:szCs w:val="21"/>
              </w:rPr>
            </w:pPr>
            <w:r>
              <w:rPr>
                <w:rFonts w:hint="eastAsia" w:ascii="仿宋_GB2312" w:eastAsia="仿宋_GB2312"/>
                <w:color w:val="000000"/>
                <w:szCs w:val="21"/>
              </w:rPr>
              <w:t>《深圳市大鹏新区综合办公室关于印发大鹏新区智库成果奖励资金申请操作规程的通知》（深鹏综办规〔2020〕3号）中</w:t>
            </w:r>
            <w:r>
              <w:rPr>
                <w:rFonts w:hint="eastAsia" w:ascii="仿宋_GB2312" w:eastAsia="仿宋_GB2312"/>
                <w:color w:val="000000"/>
                <w:szCs w:val="21"/>
                <w:lang w:eastAsia="zh-CN"/>
              </w:rPr>
              <w:t>“</w:t>
            </w:r>
            <w:r>
              <w:rPr>
                <w:rFonts w:hint="eastAsia" w:ascii="仿宋_GB2312" w:eastAsia="仿宋_GB2312"/>
                <w:color w:val="000000"/>
                <w:szCs w:val="21"/>
              </w:rPr>
              <w:t>智库成果直接转化为新区制度性文件、重点改革措施，或者获得新区领导批示肯定或新区直属机构书面表彰的，可以给予 10 万元奖励</w:t>
            </w:r>
            <w:r>
              <w:rPr>
                <w:rFonts w:hint="eastAsia" w:ascii="仿宋_GB2312" w:eastAsia="仿宋_GB2312"/>
                <w:color w:val="000000"/>
                <w:szCs w:val="21"/>
                <w:lang w:eastAsia="zh-CN"/>
              </w:rPr>
              <w:t>”</w:t>
            </w:r>
            <w:r>
              <w:rPr>
                <w:rFonts w:hint="eastAsia" w:ascii="仿宋_GB2312" w:eastAsia="仿宋_GB2312"/>
                <w:color w:val="000000"/>
                <w:szCs w:val="21"/>
              </w:rPr>
              <w:t>。</w:t>
            </w:r>
          </w:p>
        </w:tc>
        <w:tc>
          <w:tcPr>
            <w:tcW w:w="947"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c>
          <w:tcPr>
            <w:tcW w:w="1018"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7" w:type="dxa"/>
            <w:vAlign w:val="center"/>
          </w:tcPr>
          <w:p>
            <w:pPr>
              <w:spacing w:line="300" w:lineRule="exact"/>
              <w:jc w:val="center"/>
              <w:rPr>
                <w:rFonts w:hint="eastAsia" w:ascii="仿宋_GB2312" w:eastAsia="仿宋_GB2312"/>
                <w:b/>
                <w:szCs w:val="21"/>
                <w:lang w:val="en-US" w:eastAsia="zh-CN"/>
              </w:rPr>
            </w:pPr>
            <w:r>
              <w:rPr>
                <w:rFonts w:hint="eastAsia" w:ascii="仿宋_GB2312" w:eastAsia="仿宋_GB2312"/>
                <w:b/>
                <w:szCs w:val="21"/>
                <w:lang w:val="en-US" w:eastAsia="zh-CN"/>
              </w:rPr>
              <w:t>3</w:t>
            </w:r>
          </w:p>
        </w:tc>
        <w:tc>
          <w:tcPr>
            <w:tcW w:w="1029" w:type="dxa"/>
            <w:vAlign w:val="center"/>
          </w:tcPr>
          <w:p>
            <w:pPr>
              <w:spacing w:line="300" w:lineRule="exact"/>
              <w:jc w:val="center"/>
              <w:rPr>
                <w:rFonts w:hint="eastAsia" w:ascii="仿宋_GB2312" w:hAnsi="Times New Roman" w:eastAsia="仿宋_GB2312" w:cs="Times New Roman"/>
                <w:kern w:val="2"/>
                <w:sz w:val="21"/>
                <w:szCs w:val="21"/>
                <w:lang w:val="en-US" w:eastAsia="zh-CN" w:bidi="ar-SA"/>
              </w:rPr>
            </w:pPr>
            <w:r>
              <w:rPr>
                <w:rFonts w:hint="eastAsia" w:ascii="仿宋_GB2312" w:hAnsi="仿宋" w:eastAsia="仿宋_GB2312"/>
                <w:szCs w:val="21"/>
              </w:rPr>
              <w:t>深圳市宏略创新管理研究院</w:t>
            </w:r>
          </w:p>
        </w:tc>
        <w:tc>
          <w:tcPr>
            <w:tcW w:w="1041" w:type="dxa"/>
            <w:vAlign w:val="center"/>
          </w:tcPr>
          <w:p>
            <w:pPr>
              <w:spacing w:line="300" w:lineRule="exact"/>
              <w:jc w:val="center"/>
              <w:rPr>
                <w:rFonts w:hint="eastAsia" w:ascii="仿宋_GB2312" w:hAnsi="Times New Roman" w:eastAsia="仿宋_GB2312" w:cs="Times New Roman"/>
                <w:kern w:val="2"/>
                <w:sz w:val="21"/>
                <w:szCs w:val="21"/>
                <w:lang w:val="en-US" w:eastAsia="zh-CN" w:bidi="ar-SA"/>
              </w:rPr>
            </w:pPr>
            <w:r>
              <w:rPr>
                <w:rFonts w:hint="eastAsia" w:ascii="仿宋_GB2312" w:eastAsia="仿宋_GB2312"/>
                <w:szCs w:val="21"/>
              </w:rPr>
              <w:t>智库成果奖励资金</w:t>
            </w:r>
          </w:p>
        </w:tc>
        <w:tc>
          <w:tcPr>
            <w:tcW w:w="1564" w:type="dxa"/>
            <w:vAlign w:val="center"/>
          </w:tcPr>
          <w:p>
            <w:pPr>
              <w:spacing w:line="300" w:lineRule="exact"/>
              <w:jc w:val="center"/>
              <w:rPr>
                <w:rFonts w:hint="eastAsia" w:ascii="仿宋_GB2312" w:hAnsi="Times New Roman" w:eastAsia="仿宋_GB2312" w:cs="Times New Roman"/>
                <w:color w:val="000000"/>
                <w:szCs w:val="21"/>
                <w:lang w:val="en-US" w:eastAsia="zh-CN"/>
              </w:rPr>
            </w:pPr>
            <w:r>
              <w:rPr>
                <w:rFonts w:hint="eastAsia" w:ascii="仿宋_GB2312" w:hAnsi="Times New Roman" w:eastAsia="仿宋_GB2312" w:cs="Times New Roman"/>
                <w:color w:val="000000"/>
                <w:szCs w:val="21"/>
                <w:lang w:val="en-US" w:eastAsia="zh-CN"/>
              </w:rPr>
              <w:t>大鹏新区党支部的组织力评价体系调研报告</w:t>
            </w:r>
          </w:p>
        </w:tc>
        <w:tc>
          <w:tcPr>
            <w:tcW w:w="6916" w:type="dxa"/>
            <w:vAlign w:val="center"/>
          </w:tcPr>
          <w:p>
            <w:pPr>
              <w:spacing w:line="300" w:lineRule="exact"/>
              <w:jc w:val="center"/>
              <w:rPr>
                <w:rFonts w:hint="eastAsia" w:ascii="仿宋_GB2312" w:eastAsia="仿宋_GB2312"/>
                <w:color w:val="000000"/>
                <w:szCs w:val="21"/>
              </w:rPr>
            </w:pPr>
            <w:r>
              <w:rPr>
                <w:rFonts w:hint="eastAsia" w:ascii="仿宋_GB2312" w:eastAsia="仿宋_GB2312"/>
                <w:color w:val="000000"/>
                <w:szCs w:val="21"/>
              </w:rPr>
              <w:t>《深圳市大鹏新区综合办公室关于印发大鹏新区智库成果奖励资金申请操作规程的通知》（深鹏综办规〔2020〕3号）中</w:t>
            </w:r>
            <w:r>
              <w:rPr>
                <w:rFonts w:hint="eastAsia" w:ascii="仿宋_GB2312" w:eastAsia="仿宋_GB2312"/>
                <w:color w:val="000000"/>
                <w:szCs w:val="21"/>
                <w:lang w:eastAsia="zh-CN"/>
              </w:rPr>
              <w:t>“</w:t>
            </w:r>
            <w:r>
              <w:rPr>
                <w:rFonts w:hint="eastAsia" w:ascii="仿宋_GB2312" w:eastAsia="仿宋_GB2312"/>
                <w:color w:val="000000"/>
                <w:szCs w:val="21"/>
              </w:rPr>
              <w:t>智库成果直接转化为新区制度性文件、重点改革措施，或者获得新区领导批示肯定或新区直属机构书面表彰的，可以给予 10 万元奖励</w:t>
            </w:r>
            <w:r>
              <w:rPr>
                <w:rFonts w:hint="eastAsia" w:ascii="仿宋_GB2312" w:eastAsia="仿宋_GB2312"/>
                <w:color w:val="000000"/>
                <w:szCs w:val="21"/>
                <w:lang w:eastAsia="zh-CN"/>
              </w:rPr>
              <w:t>”</w:t>
            </w:r>
            <w:r>
              <w:rPr>
                <w:rFonts w:hint="eastAsia" w:ascii="仿宋_GB2312" w:eastAsia="仿宋_GB2312"/>
                <w:color w:val="000000"/>
                <w:szCs w:val="21"/>
              </w:rPr>
              <w:t>。</w:t>
            </w:r>
          </w:p>
        </w:tc>
        <w:tc>
          <w:tcPr>
            <w:tcW w:w="947"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c>
          <w:tcPr>
            <w:tcW w:w="1018"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7" w:type="dxa"/>
            <w:vAlign w:val="center"/>
          </w:tcPr>
          <w:p>
            <w:pPr>
              <w:spacing w:line="300" w:lineRule="exact"/>
              <w:jc w:val="center"/>
              <w:rPr>
                <w:rFonts w:hint="eastAsia" w:ascii="仿宋_GB2312" w:eastAsia="仿宋_GB2312"/>
                <w:b/>
                <w:szCs w:val="21"/>
                <w:lang w:val="en-US" w:eastAsia="zh-CN"/>
              </w:rPr>
            </w:pPr>
            <w:r>
              <w:rPr>
                <w:rFonts w:hint="eastAsia" w:ascii="仿宋_GB2312" w:eastAsia="仿宋_GB2312"/>
                <w:b/>
                <w:szCs w:val="21"/>
                <w:lang w:val="en-US" w:eastAsia="zh-CN"/>
              </w:rPr>
              <w:t>4</w:t>
            </w:r>
          </w:p>
        </w:tc>
        <w:tc>
          <w:tcPr>
            <w:tcW w:w="1029" w:type="dxa"/>
            <w:vAlign w:val="center"/>
          </w:tcPr>
          <w:p>
            <w:pPr>
              <w:spacing w:line="300" w:lineRule="exact"/>
              <w:jc w:val="center"/>
              <w:rPr>
                <w:rFonts w:hint="eastAsia" w:ascii="仿宋_GB2312" w:hAnsi="仿宋" w:eastAsia="仿宋_GB2312"/>
                <w:szCs w:val="21"/>
              </w:rPr>
            </w:pPr>
            <w:r>
              <w:rPr>
                <w:rFonts w:hint="eastAsia" w:ascii="仿宋_GB2312" w:hAnsi="仿宋" w:eastAsia="仿宋_GB2312"/>
                <w:szCs w:val="21"/>
              </w:rPr>
              <w:t>深圳市宏略创新管理研究院</w:t>
            </w:r>
          </w:p>
        </w:tc>
        <w:tc>
          <w:tcPr>
            <w:tcW w:w="1041" w:type="dxa"/>
            <w:vAlign w:val="center"/>
          </w:tcPr>
          <w:p>
            <w:pPr>
              <w:spacing w:line="300" w:lineRule="exact"/>
              <w:jc w:val="center"/>
              <w:rPr>
                <w:rFonts w:hint="eastAsia" w:ascii="仿宋_GB2312" w:eastAsia="仿宋_GB2312"/>
                <w:szCs w:val="21"/>
              </w:rPr>
            </w:pPr>
            <w:r>
              <w:rPr>
                <w:rFonts w:hint="eastAsia" w:ascii="仿宋_GB2312" w:eastAsia="仿宋_GB2312"/>
                <w:szCs w:val="21"/>
              </w:rPr>
              <w:t>智库成果奖励资金</w:t>
            </w:r>
          </w:p>
        </w:tc>
        <w:tc>
          <w:tcPr>
            <w:tcW w:w="1564" w:type="dxa"/>
            <w:vAlign w:val="center"/>
          </w:tcPr>
          <w:p>
            <w:pPr>
              <w:spacing w:line="300" w:lineRule="exact"/>
              <w:jc w:val="center"/>
              <w:rPr>
                <w:rFonts w:hint="eastAsia" w:ascii="仿宋_GB2312" w:hAnsi="Times New Roman" w:eastAsia="仿宋_GB2312" w:cs="Times New Roman"/>
                <w:color w:val="000000"/>
                <w:szCs w:val="21"/>
                <w:lang w:val="en-US" w:eastAsia="zh-CN"/>
              </w:rPr>
            </w:pPr>
            <w:r>
              <w:rPr>
                <w:rFonts w:hint="eastAsia" w:ascii="仿宋_GB2312" w:hAnsi="Times New Roman" w:eastAsia="仿宋_GB2312" w:cs="Times New Roman"/>
                <w:color w:val="000000"/>
                <w:szCs w:val="21"/>
                <w:lang w:val="en-US" w:eastAsia="zh-CN"/>
              </w:rPr>
              <w:t>大鹏新区政法办优化“一核同心圆”新模式构建社会治理新格局</w:t>
            </w:r>
          </w:p>
        </w:tc>
        <w:tc>
          <w:tcPr>
            <w:tcW w:w="6916" w:type="dxa"/>
            <w:vAlign w:val="center"/>
          </w:tcPr>
          <w:p>
            <w:pPr>
              <w:spacing w:line="300" w:lineRule="exact"/>
              <w:jc w:val="center"/>
              <w:rPr>
                <w:rFonts w:hint="eastAsia" w:ascii="仿宋_GB2312" w:eastAsia="仿宋_GB2312"/>
                <w:color w:val="000000"/>
                <w:szCs w:val="21"/>
              </w:rPr>
            </w:pPr>
            <w:r>
              <w:rPr>
                <w:rFonts w:hint="eastAsia" w:ascii="仿宋_GB2312" w:eastAsia="仿宋_GB2312"/>
                <w:color w:val="000000"/>
                <w:szCs w:val="21"/>
              </w:rPr>
              <w:t>《深圳市大鹏新区综合办公室关于印发大鹏新区智库成果奖励资金申请操作规程的通知》（深鹏综办规〔2020〕3号）中</w:t>
            </w:r>
            <w:r>
              <w:rPr>
                <w:rFonts w:hint="eastAsia" w:ascii="仿宋_GB2312" w:eastAsia="仿宋_GB2312"/>
                <w:color w:val="000000"/>
                <w:szCs w:val="21"/>
                <w:lang w:eastAsia="zh-CN"/>
              </w:rPr>
              <w:t>“</w:t>
            </w:r>
            <w:r>
              <w:rPr>
                <w:rFonts w:hint="eastAsia" w:ascii="仿宋_GB2312" w:eastAsia="仿宋_GB2312"/>
                <w:color w:val="000000"/>
                <w:szCs w:val="21"/>
              </w:rPr>
              <w:t>智库成果直接转化为新区制度性文件、重点改革措施，或者获得新区领导批示肯定或新区直属机构书面表彰的，可以给予 10 万元奖励</w:t>
            </w:r>
            <w:r>
              <w:rPr>
                <w:rFonts w:hint="eastAsia" w:ascii="仿宋_GB2312" w:eastAsia="仿宋_GB2312"/>
                <w:color w:val="000000"/>
                <w:szCs w:val="21"/>
                <w:lang w:eastAsia="zh-CN"/>
              </w:rPr>
              <w:t>”</w:t>
            </w:r>
            <w:r>
              <w:rPr>
                <w:rFonts w:hint="eastAsia" w:ascii="仿宋_GB2312" w:eastAsia="仿宋_GB2312"/>
                <w:color w:val="000000"/>
                <w:szCs w:val="21"/>
              </w:rPr>
              <w:t>。</w:t>
            </w:r>
          </w:p>
        </w:tc>
        <w:tc>
          <w:tcPr>
            <w:tcW w:w="947"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c>
          <w:tcPr>
            <w:tcW w:w="1018"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457" w:type="dxa"/>
            <w:vAlign w:val="center"/>
          </w:tcPr>
          <w:p>
            <w:pPr>
              <w:spacing w:line="300" w:lineRule="exact"/>
              <w:jc w:val="center"/>
              <w:rPr>
                <w:rFonts w:hint="eastAsia" w:ascii="仿宋_GB2312" w:eastAsia="仿宋_GB2312"/>
                <w:b/>
                <w:szCs w:val="21"/>
                <w:lang w:val="en-US" w:eastAsia="zh-CN"/>
              </w:rPr>
            </w:pPr>
            <w:r>
              <w:rPr>
                <w:rFonts w:hint="eastAsia" w:ascii="仿宋_GB2312" w:eastAsia="仿宋_GB2312"/>
                <w:b/>
                <w:szCs w:val="21"/>
                <w:lang w:val="en-US" w:eastAsia="zh-CN"/>
              </w:rPr>
              <w:t>5</w:t>
            </w:r>
          </w:p>
        </w:tc>
        <w:tc>
          <w:tcPr>
            <w:tcW w:w="1029" w:type="dxa"/>
            <w:vAlign w:val="center"/>
          </w:tcPr>
          <w:p>
            <w:pPr>
              <w:spacing w:line="300" w:lineRule="exact"/>
              <w:jc w:val="center"/>
              <w:rPr>
                <w:rFonts w:hint="eastAsia" w:ascii="仿宋_GB2312" w:hAnsi="仿宋" w:eastAsia="仿宋_GB2312"/>
                <w:szCs w:val="21"/>
                <w:lang w:eastAsia="zh-CN"/>
              </w:rPr>
            </w:pPr>
            <w:r>
              <w:rPr>
                <w:rFonts w:hint="eastAsia" w:ascii="仿宋_GB2312" w:hAnsi="仿宋" w:eastAsia="仿宋_GB2312"/>
                <w:szCs w:val="21"/>
                <w:lang w:eastAsia="zh-CN"/>
              </w:rPr>
              <w:t>洪世键</w:t>
            </w:r>
          </w:p>
        </w:tc>
        <w:tc>
          <w:tcPr>
            <w:tcW w:w="1041" w:type="dxa"/>
            <w:vAlign w:val="center"/>
          </w:tcPr>
          <w:p>
            <w:pPr>
              <w:spacing w:line="300" w:lineRule="exact"/>
              <w:jc w:val="center"/>
              <w:rPr>
                <w:rFonts w:hint="eastAsia" w:ascii="仿宋_GB2312" w:eastAsia="仿宋_GB2312"/>
                <w:szCs w:val="21"/>
              </w:rPr>
            </w:pPr>
            <w:r>
              <w:rPr>
                <w:rFonts w:hint="eastAsia" w:ascii="仿宋_GB2312" w:eastAsia="仿宋_GB2312"/>
                <w:szCs w:val="21"/>
              </w:rPr>
              <w:t>智库成果奖励资金</w:t>
            </w:r>
          </w:p>
        </w:tc>
        <w:tc>
          <w:tcPr>
            <w:tcW w:w="1564" w:type="dxa"/>
            <w:vAlign w:val="center"/>
          </w:tcPr>
          <w:p>
            <w:pPr>
              <w:spacing w:line="300" w:lineRule="exact"/>
              <w:jc w:val="center"/>
              <w:rPr>
                <w:rFonts w:hint="eastAsia" w:ascii="仿宋_GB2312" w:hAnsi="Times New Roman" w:eastAsia="仿宋_GB2312" w:cs="Times New Roman"/>
                <w:color w:val="000000"/>
                <w:szCs w:val="21"/>
                <w:lang w:val="en-US" w:eastAsia="zh-CN"/>
              </w:rPr>
            </w:pPr>
            <w:r>
              <w:rPr>
                <w:rFonts w:hint="eastAsia" w:ascii="仿宋_GB2312" w:hAnsi="Times New Roman" w:eastAsia="仿宋_GB2312" w:cs="Times New Roman"/>
                <w:color w:val="000000"/>
                <w:szCs w:val="21"/>
                <w:lang w:val="en-US" w:eastAsia="zh-CN"/>
              </w:rPr>
              <w:t>新冠肺炎疫情下新区酒店民宿行业生产经营状况调研报告</w:t>
            </w:r>
          </w:p>
        </w:tc>
        <w:tc>
          <w:tcPr>
            <w:tcW w:w="6916" w:type="dxa"/>
            <w:vAlign w:val="center"/>
          </w:tcPr>
          <w:p>
            <w:pPr>
              <w:spacing w:line="300" w:lineRule="exact"/>
              <w:jc w:val="center"/>
              <w:rPr>
                <w:rFonts w:hint="eastAsia" w:ascii="仿宋_GB2312" w:eastAsia="仿宋_GB2312"/>
                <w:color w:val="000000"/>
                <w:szCs w:val="21"/>
              </w:rPr>
            </w:pPr>
            <w:r>
              <w:rPr>
                <w:rFonts w:hint="eastAsia" w:ascii="仿宋_GB2312" w:eastAsia="仿宋_GB2312"/>
                <w:color w:val="000000"/>
                <w:szCs w:val="21"/>
              </w:rPr>
              <w:t>《深圳市大鹏新区综合办公室关于印发大鹏新区智库成果奖励资金申请操作规程的通知》（深鹏综办规〔2020〕3号）中</w:t>
            </w:r>
            <w:r>
              <w:rPr>
                <w:rFonts w:hint="eastAsia" w:ascii="仿宋_GB2312" w:eastAsia="仿宋_GB2312"/>
                <w:color w:val="000000"/>
                <w:szCs w:val="21"/>
                <w:lang w:eastAsia="zh-CN"/>
              </w:rPr>
              <w:t>“</w:t>
            </w:r>
            <w:r>
              <w:rPr>
                <w:rFonts w:hint="eastAsia" w:ascii="仿宋_GB2312" w:eastAsia="仿宋_GB2312"/>
                <w:color w:val="000000"/>
                <w:szCs w:val="21"/>
              </w:rPr>
              <w:t>智库成果直接转化为新区制度性文件、重点改革措施，或者获得新区领导批示肯定或新区直属机构书面表彰的，可以给予 10 万元奖励</w:t>
            </w:r>
            <w:r>
              <w:rPr>
                <w:rFonts w:hint="eastAsia" w:ascii="仿宋_GB2312" w:eastAsia="仿宋_GB2312"/>
                <w:color w:val="000000"/>
                <w:szCs w:val="21"/>
                <w:lang w:eastAsia="zh-CN"/>
              </w:rPr>
              <w:t>”</w:t>
            </w:r>
            <w:r>
              <w:rPr>
                <w:rFonts w:hint="eastAsia" w:ascii="仿宋_GB2312" w:eastAsia="仿宋_GB2312"/>
                <w:color w:val="000000"/>
                <w:szCs w:val="21"/>
              </w:rPr>
              <w:t>。</w:t>
            </w:r>
          </w:p>
        </w:tc>
        <w:tc>
          <w:tcPr>
            <w:tcW w:w="947"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c>
          <w:tcPr>
            <w:tcW w:w="1018" w:type="dxa"/>
            <w:vAlign w:val="center"/>
          </w:tcPr>
          <w:p>
            <w:pPr>
              <w:spacing w:line="300" w:lineRule="exact"/>
              <w:jc w:val="center"/>
              <w:rPr>
                <w:rFonts w:hint="default" w:ascii="仿宋_GB2312" w:eastAsia="仿宋_GB2312"/>
                <w:b/>
                <w:szCs w:val="21"/>
                <w:lang w:val="en-US" w:eastAsia="zh-CN"/>
              </w:rPr>
            </w:pPr>
            <w:r>
              <w:rPr>
                <w:rFonts w:hint="eastAsia" w:ascii="仿宋_GB2312" w:eastAsia="仿宋_GB2312"/>
                <w:b/>
                <w:szCs w:val="21"/>
                <w:lang w:val="en-US" w:eastAsia="zh-CN"/>
              </w:rPr>
              <w:t>10</w:t>
            </w:r>
          </w:p>
        </w:tc>
      </w:tr>
    </w:tbl>
    <w:p/>
    <w:p/>
    <w:p/>
    <w:sectPr>
      <w:footerReference r:id="rId3" w:type="default"/>
      <w:pgSz w:w="16838" w:h="11906" w:orient="landscape"/>
      <w:pgMar w:top="1587" w:right="2098" w:bottom="1474" w:left="1984" w:header="851" w:footer="992" w:gutter="0"/>
      <w:cols w:space="72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6"/>
        <w:rFonts w:ascii="宋体"/>
        <w:sz w:val="30"/>
        <w:szCs w:val="30"/>
      </w:rPr>
    </w:pPr>
  </w:p>
  <w:p>
    <w:pPr>
      <w:pStyle w:val="2"/>
      <w:ind w:right="360" w:firstLine="360"/>
    </w:pPr>
  </w:p>
  <w:p>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157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table" w:styleId="4">
    <w:name w:val="Table Grid"/>
    <w:basedOn w:val="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6">
    <w:name w:val="page number"/>
    <w:basedOn w:val="5"/>
    <w:qFormat/>
    <w:uiPriority w:val="0"/>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2021-01-13T02:41:24Z</dcterms:created>
  <dc:creator>Administrator</dc:creator>
  <cp:lastModifiedBy>方衡衡</cp:lastModifiedBy>
  <dcterms:modified xsi:type="dcterms:W3CDTF">2021-01-13T02:42:07Z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