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firstLine="0" w:firstLineChars="0"/>
        <w:rPr>
          <w:rFonts w:ascii="仿宋_GB2312"/>
          <w:sz w:val="32"/>
          <w:szCs w:val="32"/>
        </w:rPr>
      </w:pPr>
      <w:bookmarkStart w:id="41" w:name="_GoBack"/>
      <w:bookmarkEnd w:id="41"/>
      <w:r>
        <w:rPr>
          <w:rFonts w:hint="eastAsia" w:ascii="仿宋_GB2312"/>
          <w:sz w:val="32"/>
          <w:szCs w:val="32"/>
        </w:rPr>
        <w:t>附件：</w:t>
      </w:r>
    </w:p>
    <w:p>
      <w:pPr>
        <w:spacing w:line="276" w:lineRule="auto"/>
        <w:ind w:firstLine="0" w:firstLineChars="0"/>
        <w:jc w:val="center"/>
        <w:rPr>
          <w:rFonts w:ascii="方正小标宋简体" w:eastAsia="方正小标宋简体"/>
          <w:b/>
          <w:sz w:val="40"/>
        </w:rPr>
      </w:pPr>
    </w:p>
    <w:p>
      <w:pPr>
        <w:spacing w:line="276" w:lineRule="auto"/>
        <w:ind w:firstLine="0" w:firstLineChars="0"/>
        <w:jc w:val="center"/>
        <w:rPr>
          <w:rFonts w:ascii="方正小标宋简体" w:eastAsia="方正小标宋简体"/>
          <w:b/>
          <w:sz w:val="40"/>
        </w:rPr>
      </w:pPr>
      <w:r>
        <w:rPr>
          <w:rFonts w:hint="eastAsia" w:ascii="方正小标宋简体" w:eastAsia="方正小标宋简体"/>
          <w:b/>
          <w:sz w:val="40"/>
        </w:rPr>
        <w:t>黄埔区 广州开发区新一代信息技术产业政策</w:t>
      </w:r>
    </w:p>
    <w:p>
      <w:pPr>
        <w:spacing w:line="276" w:lineRule="auto"/>
        <w:ind w:firstLine="0" w:firstLineChars="0"/>
        <w:jc w:val="center"/>
        <w:rPr>
          <w:rFonts w:ascii="方正小标宋简体" w:eastAsia="方正小标宋简体"/>
          <w:b/>
          <w:sz w:val="40"/>
        </w:rPr>
      </w:pPr>
      <w:r>
        <w:rPr>
          <w:rFonts w:hint="eastAsia" w:ascii="方正小标宋简体" w:eastAsia="方正小标宋简体"/>
          <w:b/>
          <w:sz w:val="40"/>
        </w:rPr>
        <w:t>工信兑现事项申报指南</w:t>
      </w:r>
    </w:p>
    <w:p>
      <w:pPr>
        <w:ind w:firstLine="560"/>
      </w:pPr>
    </w:p>
    <w:p>
      <w:pPr>
        <w:ind w:firstLine="560"/>
      </w:pPr>
      <w:r>
        <w:rPr>
          <w:rFonts w:hint="eastAsia"/>
        </w:rPr>
        <w:t>为推动黄埔区、广州开发区新一代信息技术产业发展，根据</w:t>
      </w:r>
      <w:bookmarkStart w:id="0" w:name="_Hlk5890925"/>
      <w:r>
        <w:rPr>
          <w:rFonts w:hint="eastAsia"/>
        </w:rPr>
        <w:t>《广州黄埔区人民政府办公室 广州开发管委会办公室关于加快IAB产业发展的实施意见》（穗开管办[2017]77号）</w:t>
      </w:r>
      <w:bookmarkEnd w:id="0"/>
      <w:r>
        <w:rPr>
          <w:rFonts w:hint="eastAsia"/>
        </w:rPr>
        <w:t>和《黄埔区 广州开发区新一代信息技术产业发展实施细则》（穗</w:t>
      </w:r>
      <w:r>
        <w:t>开经信规字</w:t>
      </w:r>
      <w:r>
        <w:rPr>
          <w:rFonts w:hint="eastAsia"/>
        </w:rPr>
        <w:t>[</w:t>
      </w:r>
      <w:r>
        <w:t>2018</w:t>
      </w:r>
      <w:r>
        <w:rPr>
          <w:rFonts w:hint="eastAsia"/>
        </w:rPr>
        <w:t>]</w:t>
      </w:r>
      <w:r>
        <w:t>2</w:t>
      </w:r>
      <w:r>
        <w:rPr>
          <w:rFonts w:hint="eastAsia"/>
        </w:rPr>
        <w:t>号）的有关要求，现启动2</w:t>
      </w:r>
      <w:r>
        <w:t>02</w:t>
      </w:r>
      <w:r>
        <w:rPr>
          <w:rFonts w:hint="eastAsia"/>
        </w:rPr>
        <w:t>1年黄埔区、广州开发区新一代信息技术产业政策工信兑现申报受理工作，特制定本申报指南，本指南所称当年指扶持年度为2</w:t>
      </w:r>
      <w:r>
        <w:t>0</w:t>
      </w:r>
      <w:r>
        <w:rPr>
          <w:rFonts w:hint="eastAsia"/>
        </w:rPr>
        <w:t>20年。</w:t>
      </w:r>
    </w:p>
    <w:p>
      <w:pPr>
        <w:ind w:firstLine="560"/>
      </w:pPr>
    </w:p>
    <w:p>
      <w:pPr>
        <w:pStyle w:val="29"/>
      </w:pPr>
      <w:bookmarkStart w:id="1" w:name="_Toc21491"/>
      <w:r>
        <w:rPr>
          <w:rFonts w:hint="eastAsia"/>
        </w:rPr>
        <w:t>专题一 主营业务收入奖励</w:t>
      </w:r>
      <w:bookmarkEnd w:id="1"/>
    </w:p>
    <w:p>
      <w:pPr>
        <w:ind w:firstLine="560"/>
      </w:pPr>
      <w:r>
        <w:rPr>
          <w:rFonts w:hint="eastAsia"/>
        </w:rPr>
        <w:t>按照《黄埔区 广州开发区新一代信息技术产业发展实施细则》（穗</w:t>
      </w:r>
      <w:r>
        <w:t>开经信规字</w:t>
      </w:r>
      <w:r>
        <w:rPr>
          <w:rFonts w:hint="eastAsia"/>
        </w:rPr>
        <w:t>[</w:t>
      </w:r>
      <w:r>
        <w:t>2018</w:t>
      </w:r>
      <w:r>
        <w:rPr>
          <w:rFonts w:hint="eastAsia"/>
        </w:rPr>
        <w:t>]</w:t>
      </w:r>
      <w:r>
        <w:t>2</w:t>
      </w:r>
      <w:r>
        <w:rPr>
          <w:rFonts w:hint="eastAsia"/>
        </w:rPr>
        <w:t>号）的要求，支持集成电路设计、封装测试企业加速发展，提高集成电路产业“核心动力”。</w:t>
      </w:r>
    </w:p>
    <w:p>
      <w:pPr>
        <w:pStyle w:val="2"/>
        <w:ind w:firstLine="560"/>
      </w:pPr>
      <w:bookmarkStart w:id="2" w:name="_Toc22411"/>
      <w:r>
        <w:rPr>
          <w:rFonts w:hint="eastAsia"/>
        </w:rPr>
        <w:t>一、支持领域</w:t>
      </w:r>
      <w:bookmarkEnd w:id="2"/>
    </w:p>
    <w:p>
      <w:pPr>
        <w:ind w:firstLine="560"/>
      </w:pPr>
      <w:r>
        <w:rPr>
          <w:rFonts w:hint="eastAsia"/>
        </w:rPr>
        <w:t>（一）集成电路设计</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集成电路设计即</w:t>
      </w:r>
      <w:r>
        <w:rPr>
          <w:color w:val="000000" w:themeColor="text1"/>
          <w14:textFill>
            <w14:solidFill>
              <w14:schemeClr w14:val="tx1"/>
            </w14:solidFill>
          </w14:textFill>
        </w:rPr>
        <w:t>IC</w:t>
      </w:r>
      <w:r>
        <w:rPr>
          <w:rFonts w:hint="eastAsia"/>
          <w:color w:val="000000" w:themeColor="text1"/>
          <w14:textFill>
            <w14:solidFill>
              <w14:schemeClr w14:val="tx1"/>
            </w14:solidFill>
          </w14:textFill>
        </w:rPr>
        <w:t>设计，指企业开展的集成电路功能研发、设计等服务，主要扶持领域包括</w:t>
      </w:r>
      <w:r>
        <w:rPr>
          <w:color w:val="000000" w:themeColor="text1"/>
          <w14:textFill>
            <w14:solidFill>
              <w14:schemeClr w14:val="tx1"/>
            </w14:solidFill>
          </w14:textFill>
        </w:rPr>
        <w:t>FPGA/MCU/SoC</w:t>
      </w:r>
      <w:r>
        <w:rPr>
          <w:rFonts w:hint="eastAsia"/>
          <w:color w:val="000000" w:themeColor="text1"/>
          <w14:textFill>
            <w14:solidFill>
              <w14:schemeClr w14:val="tx1"/>
            </w14:solidFill>
          </w14:textFill>
        </w:rPr>
        <w:t>芯片、存储器芯片等计算机芯片，射频芯片、应用处理器、基带芯片、电源管理芯片等移动智能终端芯片，</w:t>
      </w:r>
      <w:r>
        <w:rPr>
          <w:color w:val="000000" w:themeColor="text1"/>
          <w14:textFill>
            <w14:solidFill>
              <w14:schemeClr w14:val="tx1"/>
            </w14:solidFill>
          </w14:textFill>
        </w:rPr>
        <w:t>MEMS</w:t>
      </w:r>
      <w:r>
        <w:rPr>
          <w:rFonts w:hint="eastAsia"/>
          <w:color w:val="000000" w:themeColor="text1"/>
          <w14:textFill>
            <w14:solidFill>
              <w14:schemeClr w14:val="tx1"/>
            </w14:solidFill>
          </w14:textFill>
        </w:rPr>
        <w:t>芯片，信息安全芯片，网络通信芯片，工业芯片，</w:t>
      </w:r>
      <w:r>
        <w:rPr>
          <w:color w:val="000000" w:themeColor="text1"/>
          <w14:textFill>
            <w14:solidFill>
              <w14:schemeClr w14:val="tx1"/>
            </w14:solidFill>
          </w14:textFill>
        </w:rPr>
        <w:t>EDA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IP</w:t>
      </w:r>
      <w:r>
        <w:rPr>
          <w:rFonts w:hint="eastAsia"/>
          <w:color w:val="000000" w:themeColor="text1"/>
          <w14:textFill>
            <w14:solidFill>
              <w14:schemeClr w14:val="tx1"/>
            </w14:solidFill>
          </w14:textFill>
        </w:rPr>
        <w:t>及设计服务等等。</w:t>
      </w:r>
    </w:p>
    <w:p>
      <w:pPr>
        <w:ind w:firstLine="560"/>
      </w:pPr>
      <w:r>
        <w:rPr>
          <w:rFonts w:hint="eastAsia"/>
        </w:rPr>
        <w:t>（二）集成电路封测</w:t>
      </w:r>
    </w:p>
    <w:p>
      <w:pPr>
        <w:ind w:firstLine="560"/>
      </w:pPr>
      <w:r>
        <w:rPr>
          <w:rFonts w:hint="eastAsia"/>
        </w:rPr>
        <w:t>集成电路芯片封装测试，主要扶持领域包括系统级封装（SiP）、多芯片组件封装（MCM）、芯片尺寸封装（CSP）、晶圆级封装（WLP）、球栅阵列封装（BGA）、插针网格阵列封装（PGA）、覆晶封装（Flip Chip）、硅通孔（TSV）、扇出晶圆级封装（Fan-Out）、三维封装（3D）等等。</w:t>
      </w:r>
    </w:p>
    <w:p>
      <w:pPr>
        <w:ind w:firstLine="560"/>
      </w:pPr>
      <w:r>
        <w:rPr>
          <w:rFonts w:hint="eastAsia" w:ascii="仿宋_GB2312" w:hAnsi="仿宋"/>
          <w:szCs w:val="32"/>
        </w:rPr>
        <w:t>执行期间如遇国家、省、市、区有关政策调整的，或者相关部门认为需要根据产业发展趋势对相关支持领域进行调整的，可做相应调整。</w:t>
      </w:r>
    </w:p>
    <w:p>
      <w:pPr>
        <w:pStyle w:val="2"/>
        <w:ind w:firstLine="560"/>
      </w:pPr>
      <w:bookmarkStart w:id="3" w:name="_Toc19241"/>
      <w:r>
        <w:rPr>
          <w:rFonts w:hint="eastAsia"/>
        </w:rPr>
        <w:t>二、申报条件</w:t>
      </w:r>
      <w:bookmarkEnd w:id="3"/>
    </w:p>
    <w:p>
      <w:pPr>
        <w:ind w:firstLine="560"/>
      </w:pPr>
      <w:r>
        <w:rPr>
          <w:rFonts w:hint="eastAsia"/>
        </w:rPr>
        <w:t>（一）申请本奖励的企业当年集成电路设计业务或封测业务营收应当达到1 亿元以上；</w:t>
      </w:r>
    </w:p>
    <w:p>
      <w:pPr>
        <w:ind w:firstLine="560"/>
      </w:pPr>
      <w:r>
        <w:rPr>
          <w:rFonts w:hint="eastAsia"/>
        </w:rPr>
        <w:t>（二）再次申请本奖励的企业，企业当年集成电路设计或封测业务的营业收入同比上一次申请奖励时达到下一更高档次的，给予差额奖励，即公式为：当年奖励金额=当年符合档次的奖励金额-往年已获得的最高档次的奖励金额。奖励金额每家企业5年内累计最高不超过5000 万元；</w:t>
      </w:r>
    </w:p>
    <w:p>
      <w:pPr>
        <w:ind w:firstLine="560"/>
      </w:pPr>
      <w:r>
        <w:rPr>
          <w:rFonts w:hint="eastAsia"/>
        </w:rPr>
        <w:t>（三）已申请过本奖励的企业，如下一申请年度营业收入未达到下一更高档次要求的，不予奖励；</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（四）同一集团公司及关联公司在本区设立多家公司的，不超过</w:t>
      </w:r>
      <w:r>
        <w:rPr>
          <w:color w:val="000000" w:themeColor="text1"/>
          <w14:textFill>
            <w14:solidFill>
              <w14:schemeClr w14:val="tx1"/>
            </w14:solidFill>
          </w14:textFill>
        </w:rPr>
        <w:t xml:space="preserve">3 </w:t>
      </w:r>
      <w:r>
        <w:rPr>
          <w:rFonts w:hint="eastAsia"/>
          <w:color w:val="000000" w:themeColor="text1"/>
          <w14:textFill>
            <w14:solidFill>
              <w14:schemeClr w14:val="tx1"/>
            </w14:solidFill>
          </w14:textFill>
        </w:rPr>
        <w:t>家（含集团公司本身）享受本奖励；</w:t>
      </w:r>
    </w:p>
    <w:p>
      <w:pPr>
        <w:ind w:firstLine="560"/>
      </w:pPr>
      <w:r>
        <w:rPr>
          <w:rFonts w:hint="eastAsia"/>
        </w:rPr>
        <w:t>（五）与区招商部门签订一企一策协议或在招商投资协议中明确一企一策内容的企业，对同一奖励事项，不享受本奖励；</w:t>
      </w:r>
    </w:p>
    <w:p>
      <w:pPr>
        <w:ind w:firstLine="560"/>
      </w:pPr>
      <w:r>
        <w:rPr>
          <w:rFonts w:hint="eastAsia"/>
        </w:rPr>
        <w:t>（六）与区内其他政策（含上级部门要求区里配套或负担资金的政策规定）扶持范围重复时，以从高不重复的原则予以奖励；</w:t>
      </w:r>
    </w:p>
    <w:p>
      <w:pPr>
        <w:ind w:firstLine="560"/>
      </w:pPr>
      <w:r>
        <w:rPr>
          <w:rFonts w:hint="eastAsia"/>
        </w:rPr>
        <w:t>（七）申请本奖励的企业需提交承诺书，承诺领取奖励后10年内不迁离本区、不改变在本区的纳税义务、不减少注册资本、不变更统计关系、不得将企业核心业务和核心知识产权转移到区外。</w:t>
      </w:r>
    </w:p>
    <w:p>
      <w:pPr>
        <w:pStyle w:val="2"/>
        <w:ind w:firstLine="560"/>
      </w:pPr>
      <w:bookmarkStart w:id="4" w:name="_Toc6558"/>
      <w:r>
        <w:rPr>
          <w:rFonts w:hint="eastAsia"/>
        </w:rPr>
        <w:t>三、奖励方案</w:t>
      </w:r>
      <w:bookmarkEnd w:id="4"/>
    </w:p>
    <w:p>
      <w:pPr>
        <w:ind w:firstLine="560"/>
      </w:pPr>
      <w:r>
        <w:rPr>
          <w:rFonts w:hint="eastAsia"/>
        </w:rPr>
        <w:t>对当年主营业务收入达到1 亿元、3 亿元、5 亿元、10 亿元的集成电路设计或封测企业，首次申请本奖励，经认定，分别一次性给予2000 万元、2500 万元、3000 万元、5000 万元奖励。</w:t>
      </w:r>
    </w:p>
    <w:p>
      <w:pPr>
        <w:pStyle w:val="2"/>
        <w:ind w:firstLine="560"/>
      </w:pPr>
      <w:bookmarkStart w:id="5" w:name="_Toc5829"/>
      <w:r>
        <w:rPr>
          <w:rFonts w:hint="eastAsia"/>
        </w:rPr>
        <w:t>四、申报材料</w:t>
      </w:r>
      <w:bookmarkEnd w:id="5"/>
    </w:p>
    <w:p>
      <w:pPr>
        <w:pStyle w:val="3"/>
        <w:ind w:firstLine="544"/>
      </w:pPr>
      <w:bookmarkStart w:id="6" w:name="_Toc30833"/>
      <w:r>
        <w:rPr>
          <w:rFonts w:hint="eastAsia"/>
        </w:rPr>
        <w:t>（一）审批材料</w:t>
      </w:r>
      <w:bookmarkEnd w:id="6"/>
    </w:p>
    <w:p>
      <w:pPr>
        <w:ind w:firstLine="560"/>
      </w:pPr>
      <w:r>
        <w:rPr>
          <w:rFonts w:hint="eastAsia"/>
        </w:rPr>
        <w:t>以下材料一式一份，用A4纸分别装订成册并骑缝加盖单位公章，在办理申请审批时提供，除《广州开发区政策兑现事项材料清单》外，其他申请材料需在政策兑现服务信息系统中扫描上传：</w:t>
      </w:r>
    </w:p>
    <w:p>
      <w:pPr>
        <w:ind w:firstLine="560"/>
      </w:pPr>
      <w:r>
        <w:rPr>
          <w:rFonts w:hint="eastAsia"/>
        </w:rPr>
        <w:t>1.《广州开发区政策兑现事项材料清单》（该清单在上传材料后自动生成，不需要再扫描上传；请自行打印一份，并在提交纸质材料时一并提交）；</w:t>
      </w:r>
    </w:p>
    <w:p>
      <w:pPr>
        <w:ind w:firstLine="560"/>
      </w:pPr>
      <w:r>
        <w:rPr>
          <w:rFonts w:hint="eastAsia"/>
        </w:rPr>
        <w:t>2.法定（授权）代表人签署的申请表（原件，加盖单位公章）（附件1）；</w:t>
      </w:r>
    </w:p>
    <w:p>
      <w:pPr>
        <w:ind w:firstLine="560"/>
      </w:pPr>
      <w:r>
        <w:rPr>
          <w:rFonts w:hint="eastAsia"/>
        </w:rPr>
        <w:t>3.法定代表人的身份证明（复印件，加盖企业公章）；</w:t>
      </w:r>
    </w:p>
    <w:p>
      <w:pPr>
        <w:ind w:firstLine="560"/>
      </w:pPr>
      <w:r>
        <w:rPr>
          <w:rFonts w:hint="eastAsia"/>
        </w:rPr>
        <w:t>4.营业执照、税务登记证或“一证一码”营业执照（复印件，加盖企业公章）；</w:t>
      </w:r>
    </w:p>
    <w:p>
      <w:pPr>
        <w:ind w:firstLine="560"/>
      </w:pPr>
      <w:r>
        <w:rPr>
          <w:rFonts w:hint="eastAsia"/>
        </w:rPr>
        <w:t>5.企业申报当年年度审计报告（复印件，加盖企业公章，验原件）；</w:t>
      </w:r>
    </w:p>
    <w:p>
      <w:pPr>
        <w:ind w:firstLine="560"/>
      </w:pPr>
      <w:r>
        <w:rPr>
          <w:rFonts w:hint="eastAsia"/>
        </w:rPr>
        <w:t>6.纳税证明（复印件，加盖企业公章，验原件）；</w:t>
      </w:r>
    </w:p>
    <w:p>
      <w:pPr>
        <w:ind w:firstLine="560"/>
      </w:pPr>
      <w:r>
        <w:rPr>
          <w:rFonts w:hint="eastAsia"/>
        </w:rPr>
        <w:t>7.企业申报当年年度纳税清缴报告（复印件，加盖企业公章）；</w:t>
      </w:r>
    </w:p>
    <w:p>
      <w:pPr>
        <w:ind w:firstLine="560"/>
      </w:pPr>
      <w:r>
        <w:rPr>
          <w:rFonts w:hint="eastAsia"/>
        </w:rPr>
        <w:t>8.集成电路设计或封测业务营业收入的专项审计报告（原件，加盖企业公章）（专审报告要点见附件</w:t>
      </w:r>
      <w:r>
        <w:t>2</w:t>
      </w:r>
      <w:r>
        <w:rPr>
          <w:rFonts w:hint="eastAsia"/>
        </w:rPr>
        <w:t>，附合同及发票）；</w:t>
      </w:r>
    </w:p>
    <w:p>
      <w:pPr>
        <w:ind w:firstLine="560"/>
      </w:pPr>
      <w:r>
        <w:rPr>
          <w:rFonts w:hint="eastAsia"/>
        </w:rPr>
        <w:t>9.集成电路企业基本情况表（原件，加盖企业公章）（附件</w:t>
      </w:r>
      <w:r>
        <w:t>3</w:t>
      </w:r>
      <w:r>
        <w:rPr>
          <w:rFonts w:hint="eastAsia"/>
        </w:rPr>
        <w:t>）；</w:t>
      </w:r>
    </w:p>
    <w:p>
      <w:pPr>
        <w:ind w:firstLine="560"/>
      </w:pPr>
      <w:r>
        <w:rPr>
          <w:color w:val="000000" w:themeColor="text1"/>
          <w14:textFill>
            <w14:solidFill>
              <w14:schemeClr w14:val="tx1"/>
            </w14:solidFill>
          </w14:textFill>
        </w:rPr>
        <w:t>10.</w:t>
      </w:r>
      <w:r>
        <w:rPr>
          <w:rFonts w:hint="eastAsia"/>
          <w:color w:val="000000" w:themeColor="text1"/>
          <w14:textFill>
            <w14:solidFill>
              <w14:schemeClr w14:val="tx1"/>
            </w14:solidFill>
          </w14:textFill>
        </w:rPr>
        <w:t>集成电路设计企业提供企业开发销售的主要集成电路产品列表，集成电路封测企业提供封装、测试集成电路产品的主要列表</w:t>
      </w:r>
      <w:r>
        <w:rPr>
          <w:rFonts w:hint="eastAsia"/>
        </w:rPr>
        <w:t>；</w:t>
      </w:r>
    </w:p>
    <w:p>
      <w:pPr>
        <w:ind w:firstLine="560"/>
      </w:pPr>
      <w:r>
        <w:t>11.</w:t>
      </w:r>
      <w:r>
        <w:rPr>
          <w:rFonts w:hint="eastAsia"/>
        </w:rPr>
        <w:t>企业具备开展集成电路设计或封测业务资质的相关证明材料，如企业资质证书、知识产权证书、新产品或新技术证明（查新）材料、检测报告、集成电路布图设计证书等（至少一项，自主选择提供）；</w:t>
      </w:r>
    </w:p>
    <w:p>
      <w:pPr>
        <w:ind w:firstLine="560"/>
      </w:pPr>
      <w:r>
        <w:t>12</w:t>
      </w:r>
      <w:r>
        <w:rPr>
          <w:rFonts w:hint="eastAsia"/>
        </w:rPr>
        <w:t>.从国家统计局一套表系统中打印“调查单位基本情况表”（加盖企业公章）；</w:t>
      </w:r>
    </w:p>
    <w:p>
      <w:pPr>
        <w:ind w:firstLine="560"/>
      </w:pPr>
      <w:r>
        <w:rPr>
          <w:rFonts w:hint="eastAsia"/>
        </w:rPr>
        <w:t>1</w:t>
      </w:r>
      <w:r>
        <w:t>3</w:t>
      </w:r>
      <w:r>
        <w:rPr>
          <w:rFonts w:hint="eastAsia"/>
        </w:rPr>
        <w:t>.从国家统计局一套表系统中打印“财务状况”（加盖企业公章）。</w:t>
      </w:r>
    </w:p>
    <w:p>
      <w:pPr>
        <w:pStyle w:val="3"/>
        <w:ind w:firstLine="544"/>
      </w:pPr>
      <w:bookmarkStart w:id="7" w:name="_Toc20472"/>
      <w:r>
        <w:rPr>
          <w:rFonts w:hint="eastAsia"/>
        </w:rPr>
        <w:t>（二）拨付材料</w:t>
      </w:r>
      <w:bookmarkEnd w:id="7"/>
    </w:p>
    <w:p>
      <w:pPr>
        <w:adjustRightInd/>
        <w:snapToGrid/>
        <w:spacing w:before="0" w:beforeLines="-2147483648" w:line="400" w:lineRule="exact"/>
        <w:ind w:firstLine="560"/>
        <w:rPr>
          <w:rFonts w:ascii="Times New Roman" w:hAnsi="Times New Roman" w:cstheme="minorBidi"/>
          <w:b w:val="0"/>
          <w:bCs w:val="0"/>
          <w:sz w:val="28"/>
          <w:szCs w:val="22"/>
        </w:rPr>
      </w:pPr>
      <w:r>
        <w:rPr>
          <w:rFonts w:hint="eastAsia" w:ascii="Times New Roman" w:hAnsi="Times New Roman" w:cstheme="minorBidi"/>
          <w:b w:val="0"/>
          <w:bCs w:val="0"/>
          <w:sz w:val="28"/>
          <w:szCs w:val="22"/>
        </w:rPr>
        <w:t>上述事项申请经审核通过后，登录政策兑现服务信息系统在线办理：</w:t>
      </w:r>
    </w:p>
    <w:p>
      <w:pPr>
        <w:spacing w:line="400" w:lineRule="exact"/>
        <w:ind w:firstLine="560"/>
        <w:rPr>
          <w:rFonts w:ascii="Times New Roman" w:hAnsi="Times New Roman" w:cstheme="minorBidi"/>
          <w:sz w:val="28"/>
          <w:szCs w:val="22"/>
        </w:rPr>
      </w:pPr>
      <w:r>
        <w:rPr>
          <w:rFonts w:hint="eastAsia" w:ascii="Times New Roman" w:hAnsi="Times New Roman" w:cstheme="minorBidi"/>
          <w:sz w:val="28"/>
          <w:szCs w:val="22"/>
        </w:rPr>
        <w:t>1、《收款确认函》（加盖单位公章及财务专用章并上传原件彩色扫描件。上传《收款确认函》之前，请务必确认系统中的单位名称及银行账户等信息准确无误）。</w:t>
      </w:r>
      <w:r>
        <w:rPr>
          <w:rFonts w:hint="eastAsia"/>
        </w:rPr>
        <w:t>（附件4）</w:t>
      </w:r>
    </w:p>
    <w:p>
      <w:pPr>
        <w:spacing w:line="400" w:lineRule="exact"/>
        <w:ind w:firstLine="560"/>
        <w:rPr>
          <w:rFonts w:ascii="Times New Roman" w:hAnsi="Times New Roman" w:cstheme="minorBidi"/>
          <w:sz w:val="28"/>
          <w:szCs w:val="22"/>
        </w:rPr>
      </w:pPr>
      <w:r>
        <w:rPr>
          <w:rFonts w:hint="eastAsia" w:ascii="Times New Roman" w:hAnsi="Times New Roman" w:cstheme="minorBidi"/>
          <w:sz w:val="28"/>
          <w:szCs w:val="22"/>
        </w:rPr>
        <w:t>2、若单位信息有变更的，需及时修改系统资料信息，并上传《工商变更登记备案通知书》、企业银行基本户《开户许可证》等原件彩色扫描件。</w:t>
      </w:r>
    </w:p>
    <w:p>
      <w:pPr>
        <w:pStyle w:val="2"/>
        <w:ind w:firstLine="560"/>
      </w:pPr>
      <w:bookmarkStart w:id="8" w:name="_Toc31725"/>
      <w:r>
        <w:rPr>
          <w:rFonts w:hint="eastAsia"/>
        </w:rPr>
        <w:t>五、申报流程</w:t>
      </w:r>
      <w:bookmarkEnd w:id="8"/>
    </w:p>
    <w:p>
      <w:pPr>
        <w:ind w:firstLine="560"/>
        <w:rPr>
          <w:rFonts w:ascii="仿宋_GB2312" w:hAnsi="仿宋" w:eastAsia="仿宋_GB2312" w:cs="仿宋"/>
          <w:sz w:val="32"/>
          <w:szCs w:val="32"/>
        </w:rPr>
      </w:pPr>
      <w:r>
        <w:rPr>
          <w:rFonts w:hint="eastAsia" w:ascii="仿宋_GB2312" w:hAnsi="仿宋" w:eastAsia="仿宋_GB2312" w:cs="仿宋"/>
          <w:sz w:val="32"/>
          <w:szCs w:val="32"/>
        </w:rPr>
        <w:t>（一）申请人访问http：//zcdx.gdd.gov.cn登录广州市黄埔区 广州开发区政策兑现服务信息系统进行注册（已注册的省略此步骤）并下载填写打印《    年广州市黄埔区广州开发区加快IAB产业发展实施意见（新一代信息技术产业）政策兑现申请表》。申请人在政策兑现服务信息系统注册通过后，申请事项预审。“政策兑现”窗口对事项预审通过后，申请人可以在系统下载打印《广州开发区政策兑现事项材料清单》，按照办事指南要求带齐纸质材料到“政策兑现”窗口递交，正式提出申请；“政策兑现”窗口经办人员对纸质材料进行初步审核后，予以收件；</w:t>
      </w:r>
    </w:p>
    <w:p>
      <w:pPr>
        <w:ind w:firstLine="560"/>
        <w:rPr>
          <w:rFonts w:ascii="仿宋_GB2312" w:hAnsi="仿宋" w:eastAsia="仿宋_GB2312" w:cs="仿宋"/>
          <w:sz w:val="32"/>
          <w:szCs w:val="32"/>
        </w:rPr>
      </w:pPr>
      <w:r>
        <w:rPr>
          <w:rFonts w:hint="eastAsia" w:ascii="仿宋_GB2312" w:hAnsi="仿宋" w:eastAsia="仿宋_GB2312" w:cs="仿宋"/>
          <w:sz w:val="32"/>
          <w:szCs w:val="32"/>
        </w:rPr>
        <w:t>（二）对材料齐备的政策兑现申请，区政策研究室形式审核通过后，转送业务主管部门进行实质审核；对于形式审核未通过或需要补正申请材料的，5个工作日内通知申请人；</w:t>
      </w:r>
    </w:p>
    <w:p>
      <w:pPr>
        <w:spacing w:line="400" w:lineRule="exact"/>
        <w:ind w:firstLine="560"/>
        <w:rPr>
          <w:sz w:val="28"/>
          <w:szCs w:val="22"/>
        </w:rPr>
      </w:pPr>
      <w:r>
        <w:rPr>
          <w:rFonts w:hint="eastAsia" w:ascii="Times New Roman" w:hAnsi="Times New Roman" w:cstheme="minorBidi"/>
          <w:sz w:val="28"/>
          <w:szCs w:val="22"/>
        </w:rPr>
        <w:t>（三）</w:t>
      </w:r>
      <w:r>
        <w:rPr>
          <w:rFonts w:cstheme="minorBidi"/>
          <w:sz w:val="28"/>
          <w:szCs w:val="22"/>
        </w:rPr>
        <w:t>业务主管部门实质审核通过后</w:t>
      </w:r>
      <w:r>
        <w:rPr>
          <w:rFonts w:hint="eastAsia" w:cstheme="minorBidi"/>
          <w:sz w:val="28"/>
          <w:szCs w:val="22"/>
        </w:rPr>
        <w:t>，</w:t>
      </w:r>
      <w:r>
        <w:rPr>
          <w:rFonts w:cstheme="minorBidi"/>
          <w:sz w:val="28"/>
          <w:szCs w:val="22"/>
        </w:rPr>
        <w:t>出具批复并转交政策研究室“政策兑现”窗口。</w:t>
      </w:r>
    </w:p>
    <w:p>
      <w:pPr>
        <w:spacing w:line="400" w:lineRule="exact"/>
        <w:ind w:firstLine="560"/>
        <w:rPr>
          <w:sz w:val="28"/>
          <w:szCs w:val="22"/>
        </w:rPr>
      </w:pPr>
      <w:r>
        <w:rPr>
          <w:rFonts w:hint="eastAsia" w:cstheme="minorBidi"/>
          <w:sz w:val="28"/>
          <w:szCs w:val="22"/>
        </w:rPr>
        <w:t>（四）实质审核通过后，申请人登录广州开发区政策兑现服务信息系统在线办理资金拨付申请。</w:t>
      </w:r>
    </w:p>
    <w:p>
      <w:pPr>
        <w:spacing w:line="400" w:lineRule="exact"/>
        <w:ind w:firstLine="560"/>
        <w:rPr>
          <w:sz w:val="28"/>
          <w:szCs w:val="22"/>
        </w:rPr>
      </w:pPr>
      <w:r>
        <w:rPr>
          <w:rFonts w:hint="eastAsia" w:cstheme="minorBidi"/>
          <w:sz w:val="28"/>
          <w:szCs w:val="22"/>
        </w:rPr>
        <w:t>（五）业务主管部门收到区政策研究室转交的资金拨付资料后办理资金核拨手续。</w:t>
      </w:r>
    </w:p>
    <w:p>
      <w:pPr>
        <w:ind w:firstLine="560"/>
      </w:pPr>
      <w:r>
        <w:rPr>
          <w:rFonts w:hint="eastAsia" w:cstheme="minorBidi"/>
          <w:sz w:val="28"/>
          <w:szCs w:val="22"/>
        </w:rPr>
        <w:t>（六）区财政国库集中支付中心办理资金拨付手续。</w:t>
      </w:r>
    </w:p>
    <w:p>
      <w:pPr>
        <w:ind w:firstLine="560"/>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1"/>
          <w:cols w:space="425" w:num="1"/>
          <w:docGrid w:type="lines" w:linePitch="312" w:charSpace="0"/>
        </w:sectPr>
      </w:pPr>
    </w:p>
    <w:p>
      <w:pPr>
        <w:pStyle w:val="3"/>
        <w:ind w:firstLine="0" w:firstLineChars="0"/>
      </w:pPr>
      <w:bookmarkStart w:id="9" w:name="_Toc10206"/>
      <w:r>
        <w:rPr>
          <w:rFonts w:hint="eastAsia"/>
        </w:rPr>
        <w:t>附件</w:t>
      </w:r>
      <w:r>
        <w:t>1.</w:t>
      </w:r>
      <w:r>
        <w:rPr>
          <w:rFonts w:hint="eastAsia"/>
        </w:rPr>
        <w:t>政策兑现申请表</w:t>
      </w:r>
      <w:bookmarkEnd w:id="9"/>
    </w:p>
    <w:p>
      <w:pPr>
        <w:spacing w:line="500" w:lineRule="exact"/>
        <w:ind w:firstLine="0" w:firstLineChars="0"/>
        <w:jc w:val="center"/>
        <w:rPr>
          <w:rFonts w:ascii="方正小标宋简体" w:eastAsia="方正小标宋简体" w:hAnsiTheme="majorEastAsia" w:cstheme="majorEastAsia"/>
          <w:sz w:val="32"/>
          <w:szCs w:val="32"/>
        </w:rPr>
      </w:pPr>
      <w:r>
        <w:rPr>
          <w:rFonts w:hint="eastAsia" w:ascii="方正小标宋简体" w:eastAsia="方正小标宋简体" w:hAnsiTheme="majorEastAsia" w:cstheme="majorEastAsia"/>
          <w:sz w:val="32"/>
          <w:szCs w:val="32"/>
          <w:u w:val="single"/>
        </w:rPr>
        <w:t xml:space="preserve">    </w:t>
      </w:r>
      <w:r>
        <w:rPr>
          <w:rFonts w:hint="eastAsia" w:ascii="方正小标宋简体" w:eastAsia="方正小标宋简体" w:hAnsiTheme="majorEastAsia" w:cstheme="majorEastAsia"/>
          <w:sz w:val="32"/>
          <w:szCs w:val="32"/>
        </w:rPr>
        <w:t>年广州市黄埔区广州开发区加快IAB产业发展实施意见（新一代信息技术产业）政策兑现申请表</w:t>
      </w:r>
    </w:p>
    <w:p>
      <w:pPr>
        <w:spacing w:line="500" w:lineRule="exact"/>
        <w:ind w:firstLine="0" w:firstLineChars="0"/>
        <w:rPr>
          <w:rFonts w:ascii="仿宋_GB2312" w:hAnsi="仿宋_GB2312" w:cs="仿宋_GB2312"/>
          <w:sz w:val="24"/>
        </w:rPr>
      </w:pPr>
      <w:r>
        <w:rPr>
          <w:rFonts w:hint="eastAsia" w:ascii="仿宋_GB2312" w:hAnsi="仿宋_GB2312" w:cs="仿宋_GB2312"/>
          <w:sz w:val="24"/>
        </w:rPr>
        <w:t>事项编号：                                 申请事项名称：</w:t>
      </w:r>
    </w:p>
    <w:tbl>
      <w:tblPr>
        <w:tblStyle w:val="37"/>
        <w:tblW w:w="103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849"/>
        <w:gridCol w:w="1724"/>
        <w:gridCol w:w="1276"/>
        <w:gridCol w:w="2219"/>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企业或机构名称</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统一社会信用代码（机构代码）</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注册地址</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法定代表人</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经营地址</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基本户银行</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基本户账号</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注册资本</w:t>
            </w:r>
          </w:p>
        </w:tc>
        <w:tc>
          <w:tcPr>
            <w:tcW w:w="84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172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注册时间及</w:t>
            </w:r>
          </w:p>
          <w:p>
            <w:pPr>
              <w:ind w:firstLine="0" w:firstLineChars="0"/>
              <w:jc w:val="center"/>
              <w:rPr>
                <w:rFonts w:ascii="仿宋_GB2312" w:hAnsi="仿宋_GB2312" w:cs="仿宋_GB2312"/>
                <w:sz w:val="24"/>
              </w:rPr>
            </w:pPr>
            <w:r>
              <w:rPr>
                <w:rFonts w:hint="eastAsia" w:ascii="仿宋_GB2312" w:hAnsi="仿宋_GB2312" w:cs="仿宋_GB2312"/>
                <w:sz w:val="24"/>
              </w:rPr>
              <w:t>迁入我区时间</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税务登记号</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经办人</w:t>
            </w:r>
          </w:p>
        </w:tc>
        <w:tc>
          <w:tcPr>
            <w:tcW w:w="84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172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手机及</w:t>
            </w:r>
          </w:p>
          <w:p>
            <w:pPr>
              <w:ind w:firstLine="0" w:firstLineChars="0"/>
              <w:jc w:val="center"/>
              <w:rPr>
                <w:rFonts w:ascii="仿宋_GB2312" w:hAnsi="仿宋_GB2312" w:cs="仿宋_GB2312"/>
                <w:sz w:val="24"/>
              </w:rPr>
            </w:pPr>
            <w:r>
              <w:rPr>
                <w:rFonts w:hint="eastAsia" w:ascii="仿宋_GB2312" w:hAnsi="仿宋_GB2312" w:cs="仿宋_GB2312"/>
                <w:sz w:val="24"/>
              </w:rPr>
              <w:t>办公电话</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身份证号码</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cs="Times New Roman"/>
                <w:sz w:val="24"/>
              </w:rPr>
            </w:pPr>
            <w:r>
              <w:rPr>
                <w:rFonts w:cs="Times New Roman"/>
                <w:sz w:val="24"/>
              </w:rPr>
              <w:t>Email、qq</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业务主管部门</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广州市黄埔区工业和信息化局、广州开发区经济和信息化局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政策依据</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《广州市黄埔区广州开发区加快IAB产业发展实施意见》（穗开管办〔2017〕77号）、《广州市黄埔区广州开发区新一代信息技术产业发展实施细则》（</w:t>
            </w:r>
            <w:r>
              <w:fldChar w:fldCharType="begin"/>
            </w:r>
            <w:r>
              <w:instrText xml:space="preserve"> HYPERLINK "http://newoa.gdd.gov.cn/oa/attach/doc?10&amp;id=1883581&amp;uid=21585&amp;value=5944930" \t "http://newoa.gdd.gov.cn/oa/_blank" </w:instrText>
            </w:r>
            <w:r>
              <w:fldChar w:fldCharType="separate"/>
            </w:r>
            <w:r>
              <w:rPr>
                <w:rStyle w:val="33"/>
                <w:rFonts w:hint="eastAsia" w:ascii="仿宋_GB2312" w:hAnsi="仿宋_GB2312" w:cs="仿宋_GB2312"/>
                <w:sz w:val="24"/>
              </w:rPr>
              <w:t>穗开经信规字〔2018〕2号</w:t>
            </w:r>
            <w:r>
              <w:rPr>
                <w:rStyle w:val="33"/>
                <w:rFonts w:hint="eastAsia" w:ascii="仿宋_GB2312" w:hAnsi="仿宋_GB2312" w:cs="仿宋_GB2312"/>
                <w:sz w:val="24"/>
              </w:rPr>
              <w:fldChar w:fldCharType="end"/>
            </w:r>
            <w:r>
              <w:rPr>
                <w:rFonts w:hint="eastAsia" w:ascii="仿宋_GB2312" w:hAnsi="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80" w:type="dxa"/>
            <w:gridSpan w:val="6"/>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本次申请奖励情况（在本次奖励事项前打勾）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rFonts w:ascii="仿宋_GB2312" w:hAnsi="仿宋_GB2312" w:cs="仿宋_GB2312"/>
                <w:sz w:val="24"/>
              </w:rPr>
            </w:pPr>
            <w:r>
              <w:rPr>
                <w:rFonts w:hint="eastAsia" w:ascii="仿宋_GB2312" w:hAnsi="仿宋_GB2312" w:cs="仿宋_GB2312"/>
                <w:sz w:val="24"/>
              </w:rPr>
              <w:t>□集成电路设计或封测企业主营业务收入奖励</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1.当年集成电路设计业务或封测业务业务营收达到</w:t>
            </w:r>
            <w:r>
              <w:rPr>
                <w:rFonts w:hint="eastAsia" w:ascii="仿宋_GB2312" w:hAnsi="仿宋_GB2312" w:cs="仿宋_GB2312"/>
                <w:sz w:val="24"/>
                <w:u w:val="single"/>
              </w:rPr>
              <w:t xml:space="preserve">     </w:t>
            </w:r>
            <w:r>
              <w:rPr>
                <w:rFonts w:hint="eastAsia" w:ascii="仿宋_GB2312" w:hAnsi="仿宋_GB2312" w:cs="仿宋_GB2312"/>
                <w:sz w:val="24"/>
              </w:rPr>
              <w:t>万元；</w:t>
            </w:r>
          </w:p>
          <w:p>
            <w:pPr>
              <w:ind w:firstLine="0" w:firstLineChars="0"/>
              <w:rPr>
                <w:rFonts w:ascii="仿宋_GB2312" w:hAnsi="仿宋_GB2312" w:cs="仿宋_GB2312"/>
                <w:sz w:val="24"/>
              </w:rPr>
            </w:pPr>
            <w:r>
              <w:rPr>
                <w:rFonts w:hint="eastAsia" w:ascii="仿宋_GB2312" w:hAnsi="仿宋_GB2312" w:cs="仿宋_GB2312"/>
                <w:sz w:val="24"/>
              </w:rPr>
              <w:t>2.本次申请奖励情况</w:t>
            </w:r>
          </w:p>
          <w:p>
            <w:pPr>
              <w:ind w:firstLine="0" w:firstLineChars="0"/>
              <w:rPr>
                <w:rFonts w:ascii="仿宋_GB2312" w:hAnsi="仿宋_GB2312" w:cs="仿宋_GB2312"/>
                <w:sz w:val="24"/>
              </w:rPr>
            </w:pPr>
            <w:r>
              <w:rPr>
                <w:rFonts w:hint="eastAsia" w:ascii="仿宋_GB2312" w:hAnsi="仿宋_GB2312" w:cs="仿宋_GB2312"/>
                <w:sz w:val="24"/>
              </w:rPr>
              <w:t>□首次申请，主营业务收入达</w:t>
            </w:r>
            <w:r>
              <w:rPr>
                <w:rFonts w:hint="eastAsia" w:ascii="仿宋_GB2312" w:hAnsi="仿宋_GB2312" w:cs="仿宋_GB2312"/>
                <w:sz w:val="24"/>
                <w:u w:val="single"/>
              </w:rPr>
              <w:t xml:space="preserve">    </w:t>
            </w:r>
            <w:r>
              <w:rPr>
                <w:rFonts w:hint="eastAsia" w:ascii="仿宋_GB2312" w:hAnsi="仿宋_GB2312" w:cs="仿宋_GB2312"/>
                <w:sz w:val="24"/>
              </w:rPr>
              <w:t>万元，申请奖励</w:t>
            </w:r>
            <w:r>
              <w:rPr>
                <w:rFonts w:hint="eastAsia" w:ascii="仿宋_GB2312" w:hAnsi="仿宋_GB2312" w:cs="仿宋_GB2312"/>
                <w:sz w:val="24"/>
                <w:u w:val="single"/>
              </w:rPr>
              <w:t xml:space="preserve">     </w:t>
            </w:r>
            <w:r>
              <w:rPr>
                <w:rFonts w:hint="eastAsia" w:ascii="仿宋_GB2312" w:hAnsi="仿宋_GB2312" w:cs="仿宋_GB2312"/>
                <w:sz w:val="24"/>
              </w:rPr>
              <w:t>万元；</w:t>
            </w:r>
          </w:p>
          <w:p>
            <w:pPr>
              <w:ind w:firstLine="0" w:firstLineChars="0"/>
              <w:rPr>
                <w:rFonts w:ascii="仿宋_GB2312" w:hAnsi="仿宋_GB2312" w:cs="仿宋_GB2312"/>
                <w:sz w:val="24"/>
              </w:rPr>
            </w:pPr>
            <w:r>
              <w:rPr>
                <w:rFonts w:hint="eastAsia" w:ascii="仿宋_GB2312" w:hAnsi="仿宋_GB2312" w:cs="仿宋_GB2312"/>
                <w:sz w:val="24"/>
              </w:rPr>
              <w:t>□再次申请，主营业务收入达</w:t>
            </w:r>
            <w:r>
              <w:rPr>
                <w:rFonts w:hint="eastAsia" w:ascii="仿宋_GB2312" w:hAnsi="仿宋_GB2312" w:cs="仿宋_GB2312"/>
                <w:sz w:val="24"/>
                <w:u w:val="single"/>
              </w:rPr>
              <w:t xml:space="preserve">    </w:t>
            </w:r>
            <w:r>
              <w:rPr>
                <w:rFonts w:hint="eastAsia" w:ascii="仿宋_GB2312" w:hAnsi="仿宋_GB2312" w:cs="仿宋_GB2312"/>
                <w:sz w:val="24"/>
              </w:rPr>
              <w:t>万元，累计已获得奖励资金</w:t>
            </w:r>
            <w:r>
              <w:rPr>
                <w:rFonts w:hint="eastAsia" w:ascii="仿宋_GB2312" w:hAnsi="仿宋_GB2312" w:cs="仿宋_GB2312"/>
                <w:sz w:val="24"/>
                <w:u w:val="single"/>
              </w:rPr>
              <w:t xml:space="preserve">   </w:t>
            </w:r>
            <w:r>
              <w:rPr>
                <w:rFonts w:hint="eastAsia" w:ascii="仿宋_GB2312" w:hAnsi="仿宋_GB2312" w:cs="仿宋_GB2312"/>
                <w:sz w:val="24"/>
              </w:rPr>
              <w:t>万元，申请奖励</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□新一代信息技术企业产品推广应用补贴</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1.申请补贴当年营业收入同比上一年度增长</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2.购买本区新一代信息技术企业自身生产或研发的产品及服务达到</w:t>
            </w:r>
            <w:r>
              <w:rPr>
                <w:rFonts w:hint="eastAsia" w:ascii="仿宋_GB2312" w:hAnsi="仿宋_GB2312" w:cs="仿宋_GB2312"/>
                <w:sz w:val="24"/>
                <w:u w:val="single"/>
              </w:rPr>
              <w:t xml:space="preserve">    </w:t>
            </w:r>
            <w:r>
              <w:rPr>
                <w:rFonts w:hint="eastAsia" w:ascii="仿宋_GB2312" w:hAnsi="仿宋_GB2312" w:cs="仿宋_GB2312"/>
                <w:sz w:val="24"/>
              </w:rPr>
              <w:t>万元；申请补贴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□新一代信息技术重大交流活动补贴</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1.活动举行地址：</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2.举办活动实际费用</w:t>
            </w:r>
            <w:r>
              <w:rPr>
                <w:rFonts w:hint="eastAsia" w:ascii="仿宋_GB2312" w:hAnsi="仿宋_GB2312" w:cs="仿宋_GB2312"/>
                <w:sz w:val="24"/>
                <w:u w:val="single"/>
              </w:rPr>
              <w:t xml:space="preserve">     </w:t>
            </w:r>
            <w:r>
              <w:rPr>
                <w:rFonts w:hint="eastAsia" w:ascii="仿宋_GB2312" w:hAnsi="仿宋_GB2312" w:cs="仿宋_GB2312"/>
                <w:sz w:val="24"/>
              </w:rPr>
              <w:t>万元，申请补贴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□行业协会或联盟资金扶持</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1.发起单位中本区单位占比</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2.社会团体法人登记证书中住所地址：</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3.申请补贴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申请人承诺</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申请人承诺：</w:t>
            </w:r>
          </w:p>
          <w:p>
            <w:pPr>
              <w:ind w:firstLine="0" w:firstLineChars="0"/>
              <w:rPr>
                <w:rFonts w:ascii="仿宋_GB2312" w:hAnsi="仿宋_GB2312" w:cs="仿宋_GB2312"/>
                <w:sz w:val="24"/>
              </w:rPr>
            </w:pPr>
            <w:r>
              <w:rPr>
                <w:rFonts w:hint="eastAsia" w:ascii="仿宋_GB2312" w:hAnsi="仿宋_GB2312" w:cs="仿宋_GB2312"/>
                <w:sz w:val="24"/>
              </w:rPr>
              <w:t>1.本表填报内容和所提交材料均真实、合法，本组织对此承担一切法律责任。</w:t>
            </w:r>
          </w:p>
          <w:p>
            <w:pPr>
              <w:ind w:firstLine="0" w:firstLineChars="0"/>
              <w:rPr>
                <w:rFonts w:ascii="仿宋_GB2312" w:hAnsi="仿宋_GB2312" w:cs="仿宋_GB2312"/>
                <w:sz w:val="24"/>
              </w:rPr>
            </w:pPr>
            <w:r>
              <w:rPr>
                <w:rFonts w:hint="eastAsia" w:ascii="仿宋_GB2312" w:hAnsi="仿宋_GB2312" w:cs="仿宋_GB2312"/>
                <w:sz w:val="24"/>
              </w:rPr>
              <w:t>2.《政策兑现事项申请表》中填报的统一社会信用代码（机构代码）、税务登记号、基本户银行、基本户账号均真实、准确、有效，本组织对此承担一切责任。</w:t>
            </w:r>
          </w:p>
          <w:p>
            <w:pPr>
              <w:ind w:firstLine="0" w:firstLineChars="0"/>
              <w:rPr>
                <w:rFonts w:ascii="仿宋_GB2312" w:hAnsi="仿宋_GB2312" w:cs="仿宋_GB2312"/>
                <w:sz w:val="24"/>
              </w:rPr>
            </w:pPr>
            <w:r>
              <w:rPr>
                <w:rFonts w:ascii="仿宋_GB2312" w:hAnsi="仿宋_GB2312" w:cs="仿宋_GB2312"/>
                <w:sz w:val="24"/>
              </w:rPr>
              <w:t>3.</w:t>
            </w:r>
            <w:r>
              <w:rPr>
                <w:rFonts w:hint="eastAsia" w:ascii="仿宋_GB2312" w:hAnsi="仿宋_GB2312" w:cs="仿宋_GB2312"/>
                <w:sz w:val="24"/>
              </w:rPr>
              <w:t>郑重承诺收到的“</w:t>
            </w:r>
            <w:r>
              <w:rPr>
                <w:rFonts w:ascii="仿宋_GB2312" w:hAnsi="仿宋_GB2312" w:cs="仿宋_GB2312"/>
                <w:sz w:val="24"/>
                <w:u w:val="single"/>
              </w:rPr>
              <w:t xml:space="preserve">    </w:t>
            </w:r>
            <w:r>
              <w:rPr>
                <w:rFonts w:hint="eastAsia" w:ascii="仿宋_GB2312" w:hAnsi="仿宋_GB2312" w:cs="仿宋_GB2312"/>
                <w:sz w:val="24"/>
              </w:rPr>
              <w:t>年广州市黄埔区、广州开发区加快IAB产业发展实施意见（新一代信息技术）奖励资金 ”将按照国家有关财务会计制度及时做好账务处理，保证专款专用。如果产生任何经济和法律责任均由本企业承担。</w:t>
            </w:r>
          </w:p>
          <w:p>
            <w:pPr>
              <w:ind w:firstLine="0" w:firstLineChars="0"/>
              <w:rPr>
                <w:rFonts w:ascii="仿宋_GB2312" w:hAnsi="仿宋_GB2312" w:cs="仿宋_GB2312"/>
                <w:sz w:val="24"/>
              </w:rPr>
            </w:pPr>
            <w:r>
              <w:rPr>
                <w:rFonts w:ascii="仿宋_GB2312" w:hAnsi="仿宋_GB2312" w:cs="仿宋_GB2312"/>
                <w:sz w:val="24"/>
              </w:rPr>
              <w:t>4.</w:t>
            </w:r>
            <w:r>
              <w:rPr>
                <w:rFonts w:hint="eastAsia" w:ascii="仿宋_GB2312" w:hAnsi="仿宋_GB2312" w:cs="仿宋_GB2312"/>
                <w:sz w:val="24"/>
              </w:rPr>
              <w:t>承诺对相关条款及约定已知悉，承诺领取奖励后10年内不迁离本区、不改变在本区的纳税义务、不减少注册资本、不变更统计关系、不将企业核心业务和核心知识产权转移到区外。</w:t>
            </w:r>
          </w:p>
          <w:p>
            <w:pPr>
              <w:ind w:firstLine="0" w:firstLineChars="0"/>
              <w:rPr>
                <w:rFonts w:ascii="仿宋_GB2312" w:hAnsi="仿宋_GB2312" w:cs="仿宋_GB2312"/>
                <w:sz w:val="24"/>
              </w:rPr>
            </w:pPr>
            <w:r>
              <w:rPr>
                <w:rFonts w:hint="eastAsia" w:ascii="仿宋_GB2312" w:hAnsi="仿宋_GB2312" w:cs="仿宋_GB2312"/>
                <w:sz w:val="24"/>
              </w:rPr>
              <w:t>5</w:t>
            </w:r>
            <w:r>
              <w:rPr>
                <w:rFonts w:ascii="仿宋_GB2312" w:hAnsi="仿宋_GB2312" w:cs="仿宋_GB2312"/>
                <w:sz w:val="24"/>
              </w:rPr>
              <w:t>.</w:t>
            </w:r>
            <w:r>
              <w:rPr>
                <w:rFonts w:hint="eastAsia"/>
              </w:rPr>
              <w:t xml:space="preserve"> </w:t>
            </w:r>
            <w:r>
              <w:rPr>
                <w:rFonts w:hint="eastAsia" w:ascii="仿宋_GB2312" w:hAnsi="仿宋_GB2312" w:cs="仿宋_GB2312"/>
                <w:sz w:val="24"/>
              </w:rPr>
              <w:t>本企业如违反上述承诺，本企业将在一个月内主动退回政府发放的全部扶持金。逾期未归还的，本企业、法定代表人及其股东自愿按照相关法律法规、地方性规章制度等承担共同连带法律责任。</w:t>
            </w:r>
          </w:p>
          <w:p>
            <w:pPr>
              <w:ind w:firstLine="0" w:firstLineChars="0"/>
              <w:rPr>
                <w:rFonts w:ascii="仿宋_GB2312" w:hAnsi="仿宋_GB2312" w:cs="仿宋_GB2312"/>
                <w:sz w:val="24"/>
              </w:rPr>
            </w:pPr>
          </w:p>
          <w:p>
            <w:pPr>
              <w:ind w:firstLine="0" w:firstLineChars="0"/>
              <w:rPr>
                <w:rFonts w:ascii="仿宋_GB2312" w:hAnsi="仿宋_GB2312" w:cs="仿宋_GB2312"/>
                <w:sz w:val="24"/>
              </w:rPr>
            </w:pPr>
            <w:r>
              <w:rPr>
                <w:rFonts w:hint="eastAsia" w:ascii="仿宋_GB2312" w:hAnsi="仿宋_GB2312" w:cs="仿宋_GB2312"/>
                <w:sz w:val="24"/>
              </w:rPr>
              <w:t xml:space="preserve">经办人签字：             法定代表人或授权代表人签字或签章：                       </w:t>
            </w:r>
          </w:p>
          <w:p>
            <w:pPr>
              <w:ind w:firstLine="0" w:firstLineChars="0"/>
              <w:jc w:val="center"/>
              <w:rPr>
                <w:rFonts w:ascii="仿宋_GB2312" w:hAnsi="仿宋_GB2312" w:cs="仿宋_GB2312"/>
                <w:sz w:val="24"/>
              </w:rPr>
            </w:pPr>
            <w:r>
              <w:rPr>
                <w:rFonts w:hint="eastAsia" w:ascii="仿宋_GB2312" w:hAnsi="仿宋_GB2312" w:cs="仿宋_GB2312"/>
                <w:sz w:val="24"/>
              </w:rPr>
              <w:t xml:space="preserve">             企业或机构公章</w:t>
            </w:r>
          </w:p>
          <w:p>
            <w:pPr>
              <w:ind w:firstLine="0" w:firstLineChars="0"/>
              <w:jc w:val="center"/>
              <w:rPr>
                <w:rFonts w:ascii="仿宋_GB2312" w:hAnsi="仿宋_GB2312" w:cs="仿宋_GB2312"/>
                <w:sz w:val="24"/>
              </w:rPr>
            </w:pPr>
            <w:r>
              <w:rPr>
                <w:rFonts w:hint="eastAsia" w:ascii="仿宋_GB2312" w:hAnsi="仿宋_GB2312" w:cs="仿宋_GB2312"/>
                <w:sz w:val="24"/>
              </w:rPr>
              <w:t xml:space="preserve">                                               年   月    日 </w:t>
            </w:r>
          </w:p>
        </w:tc>
      </w:tr>
    </w:tbl>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widowControl/>
        <w:spacing w:line="240" w:lineRule="auto"/>
        <w:ind w:firstLine="0" w:firstLineChars="0"/>
        <w:jc w:val="left"/>
        <w:rPr>
          <w:rFonts w:ascii="仿宋_GB2312" w:hAnsi="仿宋_GB2312" w:cs="仿宋_GB2312"/>
          <w:b/>
          <w:bCs/>
          <w:sz w:val="32"/>
          <w:szCs w:val="32"/>
        </w:rPr>
      </w:pPr>
      <w:r>
        <w:rPr>
          <w:rFonts w:ascii="仿宋_GB2312" w:hAnsi="仿宋_GB2312" w:cs="仿宋_GB2312"/>
          <w:b/>
          <w:bCs/>
          <w:sz w:val="32"/>
          <w:szCs w:val="32"/>
        </w:rPr>
        <w:br w:type="page"/>
      </w:r>
    </w:p>
    <w:p>
      <w:pPr>
        <w:pStyle w:val="3"/>
        <w:ind w:firstLine="544"/>
      </w:pPr>
      <w:bookmarkStart w:id="10" w:name="_Toc32334"/>
      <w:r>
        <w:rPr>
          <w:rFonts w:hint="eastAsia"/>
        </w:rPr>
        <w:t>附件2</w:t>
      </w:r>
      <w:r>
        <w:t>.</w:t>
      </w:r>
      <w:r>
        <w:rPr>
          <w:rFonts w:hint="eastAsia"/>
        </w:rPr>
        <w:t>专项审计报告编制要点</w:t>
      </w:r>
      <w:bookmarkEnd w:id="10"/>
    </w:p>
    <w:p>
      <w:pPr>
        <w:spacing w:line="360" w:lineRule="auto"/>
        <w:ind w:firstLine="0" w:firstLineChars="0"/>
        <w:jc w:val="center"/>
        <w:rPr>
          <w:rFonts w:ascii="方正小标宋简体" w:eastAsia="方正小标宋简体"/>
          <w:b/>
          <w:sz w:val="36"/>
          <w:szCs w:val="32"/>
        </w:rPr>
      </w:pPr>
      <w:r>
        <w:rPr>
          <w:rFonts w:hint="eastAsia" w:ascii="方正小标宋简体" w:eastAsia="方正小标宋简体"/>
          <w:b/>
          <w:sz w:val="36"/>
          <w:szCs w:val="32"/>
        </w:rPr>
        <w:t>专项审计报告编制要点</w:t>
      </w:r>
    </w:p>
    <w:p>
      <w:pPr>
        <w:ind w:firstLine="640"/>
        <w:rPr>
          <w:sz w:val="32"/>
          <w:szCs w:val="32"/>
        </w:rPr>
      </w:pPr>
      <w:r>
        <w:rPr>
          <w:rFonts w:hint="eastAsia" w:eastAsia="黑体"/>
          <w:sz w:val="32"/>
          <w:szCs w:val="32"/>
        </w:rPr>
        <w:t>一、企业基本情况</w:t>
      </w:r>
    </w:p>
    <w:p>
      <w:pPr>
        <w:ind w:firstLine="560"/>
      </w:pPr>
      <w:r>
        <w:t>XXX</w:t>
      </w:r>
      <w:r>
        <w:rPr>
          <w:rFonts w:hint="eastAsia"/>
        </w:rPr>
        <w:t>有限公司于</w:t>
      </w:r>
      <w:r>
        <w:t xml:space="preserve">    </w:t>
      </w:r>
      <w:r>
        <w:rPr>
          <w:rFonts w:hint="eastAsia"/>
        </w:rPr>
        <w:t>年</w:t>
      </w:r>
      <w:r>
        <w:t xml:space="preserve">  </w:t>
      </w:r>
      <w:r>
        <w:rPr>
          <w:rFonts w:hint="eastAsia"/>
        </w:rPr>
        <w:t>月</w:t>
      </w:r>
      <w:r>
        <w:t xml:space="preserve">  </w:t>
      </w:r>
      <w:r>
        <w:rPr>
          <w:rFonts w:hint="eastAsia"/>
        </w:rPr>
        <w:t>日成立，取得</w:t>
      </w:r>
      <w:r>
        <w:t xml:space="preserve">    </w:t>
      </w:r>
      <w:r>
        <w:rPr>
          <w:rFonts w:hint="eastAsia"/>
        </w:rPr>
        <w:t>工商管理局颁发的统一社会信用代码（注册号）为</w:t>
      </w:r>
      <w:r>
        <w:t xml:space="preserve">           </w:t>
      </w:r>
      <w:r>
        <w:rPr>
          <w:rFonts w:hint="eastAsia"/>
        </w:rPr>
        <w:t>的《营业执照》；法定代表人：</w:t>
      </w:r>
      <w:r>
        <w:t xml:space="preserve">   </w:t>
      </w:r>
      <w:r>
        <w:rPr>
          <w:rFonts w:hint="eastAsia"/>
        </w:rPr>
        <w:t>；注册资本为</w:t>
      </w:r>
      <w:r>
        <w:t xml:space="preserve">   </w:t>
      </w:r>
      <w:r>
        <w:rPr>
          <w:rFonts w:hint="eastAsia"/>
        </w:rPr>
        <w:t>万元。经营范围：</w:t>
      </w:r>
      <w:r>
        <w:t xml:space="preserve">    </w:t>
      </w:r>
      <w:r>
        <w:rPr>
          <w:rFonts w:hint="eastAsia"/>
        </w:rPr>
        <w:t>。经营地址：</w:t>
      </w:r>
      <w:r>
        <w:t xml:space="preserve">     </w:t>
      </w:r>
      <w:r>
        <w:rPr>
          <w:rFonts w:hint="eastAsia"/>
        </w:rPr>
        <w:t>。</w:t>
      </w:r>
    </w:p>
    <w:p>
      <w:pPr>
        <w:ind w:firstLine="640"/>
        <w:rPr>
          <w:rFonts w:eastAsia="黑体"/>
          <w:sz w:val="32"/>
          <w:szCs w:val="32"/>
        </w:rPr>
      </w:pPr>
      <w:r>
        <w:rPr>
          <w:rFonts w:hint="eastAsia" w:eastAsia="黑体"/>
          <w:sz w:val="32"/>
          <w:szCs w:val="32"/>
        </w:rPr>
        <w:t>二、参考核算方式</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集成电路设计营业收入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集成电路产品收入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集成电路设计服务收入。其中，自主集成电路设计营业收入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集成电路设计营业收入</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代销集成电路收入。</w:t>
      </w:r>
    </w:p>
    <w:p>
      <w:pPr>
        <w:ind w:firstLine="560"/>
      </w:pPr>
      <w:r>
        <w:rPr>
          <w:rFonts w:hint="eastAsia"/>
        </w:rPr>
        <w:t>集成电路封装、测试营业收入</w:t>
      </w:r>
      <w:r>
        <w:t>=</w:t>
      </w:r>
      <w:r>
        <w:rPr>
          <w:rFonts w:hint="eastAsia"/>
        </w:rPr>
        <w:t>集成电路封装收入</w:t>
      </w:r>
      <w:r>
        <w:t>+</w:t>
      </w:r>
      <w:r>
        <w:rPr>
          <w:rFonts w:hint="eastAsia"/>
        </w:rPr>
        <w:t>集成电路测试营业收入。</w:t>
      </w:r>
    </w:p>
    <w:p>
      <w:pPr>
        <w:ind w:firstLine="640"/>
        <w:rPr>
          <w:rFonts w:eastAsia="黑体"/>
          <w:sz w:val="32"/>
          <w:szCs w:val="32"/>
        </w:rPr>
      </w:pPr>
      <w:r>
        <w:rPr>
          <w:rFonts w:hint="eastAsia" w:eastAsia="黑体"/>
          <w:sz w:val="32"/>
          <w:szCs w:val="32"/>
        </w:rPr>
        <w:t>三、审计结果</w:t>
      </w:r>
    </w:p>
    <w:p>
      <w:pPr>
        <w:ind w:firstLine="560"/>
        <w:rPr>
          <w:sz w:val="32"/>
        </w:rPr>
      </w:pPr>
      <w:r>
        <w:rPr>
          <w:rFonts w:hint="eastAsia"/>
        </w:rPr>
        <w:t>主营业务为集成电路设计的企业：</w:t>
      </w:r>
    </w:p>
    <w:tbl>
      <w:tblPr>
        <w:tblStyle w:val="36"/>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1701"/>
        <w:gridCol w:w="3492"/>
        <w:gridCol w:w="52"/>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4248"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b/>
                <w:sz w:val="22"/>
                <w:szCs w:val="21"/>
              </w:rPr>
            </w:pPr>
            <w:r>
              <w:rPr>
                <w:rFonts w:hint="eastAsia" w:ascii="仿宋" w:hAnsi="仿宋" w:eastAsia="仿宋"/>
                <w:b/>
                <w:sz w:val="22"/>
                <w:szCs w:val="21"/>
              </w:rPr>
              <w:t>企业营业收入总额（万元）</w:t>
            </w:r>
          </w:p>
        </w:tc>
        <w:tc>
          <w:tcPr>
            <w:tcW w:w="475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547" w:type="dxa"/>
            <w:tcBorders>
              <w:top w:val="single" w:color="auto" w:sz="4" w:space="0"/>
              <w:left w:val="single" w:color="auto" w:sz="4" w:space="0"/>
              <w:bottom w:val="single" w:color="auto" w:sz="4" w:space="0"/>
              <w:right w:val="single" w:color="auto" w:sz="4" w:space="0"/>
            </w:tcBorders>
            <w:vAlign w:val="center"/>
          </w:tcPr>
          <w:p>
            <w:pPr>
              <w:spacing w:line="240" w:lineRule="auto"/>
              <w:ind w:right="400" w:firstLine="0" w:firstLineChars="0"/>
              <w:jc w:val="left"/>
              <w:rPr>
                <w:rFonts w:ascii="仿宋" w:hAnsi="仿宋" w:eastAsia="仿宋"/>
                <w:sz w:val="22"/>
                <w:szCs w:val="21"/>
              </w:rPr>
            </w:pPr>
            <w:r>
              <w:rPr>
                <w:rFonts w:hint="eastAsia" w:ascii="仿宋" w:hAnsi="仿宋" w:eastAsia="仿宋"/>
                <w:sz w:val="22"/>
                <w:szCs w:val="21"/>
              </w:rPr>
              <w:t>其中：</w:t>
            </w:r>
          </w:p>
          <w:p>
            <w:pPr>
              <w:spacing w:line="240" w:lineRule="auto"/>
              <w:ind w:firstLine="0" w:firstLineChars="0"/>
              <w:jc w:val="right"/>
              <w:rPr>
                <w:rFonts w:ascii="仿宋" w:hAnsi="仿宋" w:eastAsia="仿宋"/>
                <w:sz w:val="22"/>
                <w:szCs w:val="21"/>
              </w:rPr>
            </w:pPr>
            <w:r>
              <w:rPr>
                <w:rFonts w:hint="eastAsia" w:ascii="仿宋" w:hAnsi="仿宋" w:eastAsia="仿宋"/>
                <w:sz w:val="22"/>
                <w:szCs w:val="21"/>
              </w:rPr>
              <w:t>集成电路设计营业收入</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sz w:val="22"/>
                <w:szCs w:val="21"/>
              </w:rPr>
            </w:pPr>
          </w:p>
        </w:tc>
        <w:tc>
          <w:tcPr>
            <w:tcW w:w="3492" w:type="dxa"/>
            <w:tcBorders>
              <w:top w:val="single" w:color="auto" w:sz="4" w:space="0"/>
              <w:left w:val="single" w:color="auto" w:sz="4" w:space="0"/>
              <w:bottom w:val="single" w:color="auto" w:sz="4" w:space="0"/>
              <w:right w:val="single" w:color="auto" w:sz="4" w:space="0"/>
            </w:tcBorders>
            <w:vAlign w:val="center"/>
          </w:tcPr>
          <w:p>
            <w:pPr>
              <w:spacing w:line="240" w:lineRule="auto"/>
              <w:ind w:right="-3" w:firstLine="0" w:firstLineChars="0"/>
              <w:jc w:val="right"/>
              <w:rPr>
                <w:rFonts w:ascii="仿宋" w:hAnsi="仿宋" w:eastAsia="仿宋"/>
                <w:sz w:val="22"/>
                <w:szCs w:val="21"/>
              </w:rPr>
            </w:pPr>
            <w:r>
              <w:rPr>
                <w:rFonts w:hint="eastAsia" w:ascii="仿宋" w:hAnsi="仿宋" w:eastAsia="仿宋"/>
                <w:sz w:val="22"/>
                <w:szCs w:val="21"/>
              </w:rPr>
              <w:t>集成电路设计营业收入占</w:t>
            </w:r>
          </w:p>
          <w:p>
            <w:pPr>
              <w:spacing w:line="240" w:lineRule="auto"/>
              <w:ind w:right="-3" w:firstLine="0" w:firstLineChars="0"/>
              <w:jc w:val="right"/>
              <w:rPr>
                <w:rFonts w:ascii="仿宋" w:hAnsi="仿宋" w:eastAsia="仿宋"/>
                <w:sz w:val="22"/>
                <w:szCs w:val="21"/>
              </w:rPr>
            </w:pPr>
            <w:r>
              <w:rPr>
                <w:rFonts w:hint="eastAsia" w:ascii="仿宋" w:hAnsi="仿宋" w:eastAsia="仿宋"/>
                <w:sz w:val="22"/>
                <w:szCs w:val="21"/>
              </w:rPr>
              <w:t>企业收入总额比例（%）</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8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5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sz w:val="22"/>
                <w:szCs w:val="21"/>
              </w:rPr>
            </w:pPr>
            <w:r>
              <w:rPr>
                <w:rFonts w:hint="eastAsia" w:ascii="仿宋" w:hAnsi="仿宋" w:eastAsia="仿宋"/>
                <w:sz w:val="22"/>
                <w:szCs w:val="21"/>
              </w:rPr>
              <w:t>集成电路产品收入</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sz w:val="22"/>
                <w:szCs w:val="21"/>
              </w:rPr>
            </w:pPr>
          </w:p>
        </w:tc>
        <w:tc>
          <w:tcPr>
            <w:tcW w:w="3492" w:type="dxa"/>
            <w:tcBorders>
              <w:top w:val="single" w:color="auto" w:sz="4" w:space="0"/>
              <w:left w:val="single" w:color="auto" w:sz="4" w:space="0"/>
              <w:bottom w:val="single" w:color="auto" w:sz="4" w:space="0"/>
              <w:right w:val="single" w:color="auto" w:sz="4" w:space="0"/>
            </w:tcBorders>
            <w:vAlign w:val="center"/>
          </w:tcPr>
          <w:p>
            <w:pPr>
              <w:spacing w:line="240" w:lineRule="auto"/>
              <w:ind w:right="-3" w:firstLine="0" w:firstLineChars="0"/>
              <w:jc w:val="right"/>
              <w:rPr>
                <w:rFonts w:ascii="仿宋" w:hAnsi="仿宋" w:eastAsia="仿宋"/>
                <w:sz w:val="22"/>
                <w:szCs w:val="21"/>
              </w:rPr>
            </w:pPr>
            <w:r>
              <w:rPr>
                <w:rFonts w:hint="eastAsia" w:ascii="仿宋" w:hAnsi="仿宋" w:eastAsia="仿宋"/>
                <w:sz w:val="22"/>
                <w:szCs w:val="21"/>
              </w:rPr>
              <w:t>集成电路产品收入占</w:t>
            </w:r>
          </w:p>
          <w:p>
            <w:pPr>
              <w:spacing w:line="240" w:lineRule="auto"/>
              <w:ind w:right="-3" w:firstLine="0" w:firstLineChars="0"/>
              <w:jc w:val="right"/>
              <w:rPr>
                <w:rFonts w:ascii="仿宋" w:hAnsi="仿宋" w:eastAsia="仿宋"/>
                <w:sz w:val="22"/>
                <w:szCs w:val="21"/>
              </w:rPr>
            </w:pPr>
            <w:r>
              <w:rPr>
                <w:rFonts w:hint="eastAsia" w:ascii="仿宋" w:hAnsi="仿宋" w:eastAsia="仿宋"/>
                <w:sz w:val="22"/>
                <w:szCs w:val="21"/>
              </w:rPr>
              <w:t>企业收入总额比例（</w:t>
            </w:r>
            <w:r>
              <w:rPr>
                <w:rFonts w:hint="eastAsia" w:ascii="仿宋" w:hAnsi="仿宋" w:eastAsia="仿宋"/>
                <w:kern w:val="0"/>
                <w:sz w:val="22"/>
                <w:szCs w:val="21"/>
              </w:rPr>
              <w:t>%</w:t>
            </w:r>
            <w:r>
              <w:rPr>
                <w:rFonts w:hint="eastAsia" w:ascii="仿宋" w:hAnsi="仿宋" w:eastAsia="仿宋"/>
                <w:sz w:val="22"/>
                <w:szCs w:val="21"/>
              </w:rPr>
              <w:t>）</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8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5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sz w:val="22"/>
                <w:szCs w:val="21"/>
              </w:rPr>
            </w:pPr>
            <w:r>
              <w:rPr>
                <w:rFonts w:hint="eastAsia" w:ascii="仿宋" w:hAnsi="仿宋" w:eastAsia="仿宋"/>
                <w:sz w:val="22"/>
                <w:szCs w:val="21"/>
              </w:rPr>
              <w:t>集成电路设计服务收入</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sz w:val="22"/>
                <w:szCs w:val="21"/>
              </w:rPr>
            </w:pPr>
          </w:p>
        </w:tc>
        <w:tc>
          <w:tcPr>
            <w:tcW w:w="3492" w:type="dxa"/>
            <w:tcBorders>
              <w:top w:val="single" w:color="auto" w:sz="4" w:space="0"/>
              <w:left w:val="single" w:color="auto" w:sz="4" w:space="0"/>
              <w:bottom w:val="single" w:color="auto" w:sz="4" w:space="0"/>
              <w:right w:val="single" w:color="auto" w:sz="4" w:space="0"/>
            </w:tcBorders>
            <w:vAlign w:val="center"/>
          </w:tcPr>
          <w:p>
            <w:pPr>
              <w:spacing w:line="240" w:lineRule="auto"/>
              <w:ind w:right="300" w:firstLine="0" w:firstLineChars="0"/>
              <w:jc w:val="right"/>
              <w:rPr>
                <w:rFonts w:ascii="仿宋" w:hAnsi="仿宋" w:eastAsia="仿宋"/>
                <w:sz w:val="22"/>
                <w:szCs w:val="21"/>
              </w:rPr>
            </w:pPr>
            <w:r>
              <w:rPr>
                <w:rFonts w:hint="eastAsia" w:ascii="仿宋" w:hAnsi="仿宋" w:eastAsia="仿宋"/>
                <w:sz w:val="22"/>
                <w:szCs w:val="21"/>
              </w:rPr>
              <w:t>集成电路设计服务收入占</w:t>
            </w:r>
          </w:p>
          <w:p>
            <w:pPr>
              <w:spacing w:line="240" w:lineRule="auto"/>
              <w:ind w:right="200" w:firstLine="0" w:firstLineChars="0"/>
              <w:jc w:val="right"/>
              <w:rPr>
                <w:rFonts w:ascii="仿宋" w:hAnsi="仿宋" w:eastAsia="仿宋"/>
                <w:kern w:val="0"/>
                <w:sz w:val="22"/>
                <w:szCs w:val="21"/>
              </w:rPr>
            </w:pPr>
            <w:r>
              <w:rPr>
                <w:rFonts w:hint="eastAsia" w:ascii="仿宋" w:hAnsi="仿宋" w:eastAsia="仿宋"/>
                <w:kern w:val="0"/>
                <w:sz w:val="22"/>
                <w:szCs w:val="21"/>
              </w:rPr>
              <w:t>企业收入总额比例（%）</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8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5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kern w:val="0"/>
                <w:sz w:val="22"/>
                <w:szCs w:val="21"/>
              </w:rPr>
            </w:pPr>
            <w:r>
              <w:rPr>
                <w:rFonts w:hint="eastAsia" w:ascii="仿宋" w:hAnsi="仿宋" w:eastAsia="仿宋"/>
                <w:kern w:val="0"/>
                <w:sz w:val="22"/>
                <w:szCs w:val="21"/>
              </w:rPr>
              <w:t>自主集成电路设计营业收入</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sz w:val="22"/>
                <w:szCs w:val="21"/>
              </w:rPr>
            </w:pPr>
          </w:p>
        </w:tc>
        <w:tc>
          <w:tcPr>
            <w:tcW w:w="3492" w:type="dxa"/>
            <w:tcBorders>
              <w:top w:val="single" w:color="auto" w:sz="4" w:space="0"/>
              <w:left w:val="single" w:color="auto" w:sz="4" w:space="0"/>
              <w:bottom w:val="single" w:color="auto" w:sz="4" w:space="0"/>
              <w:right w:val="single" w:color="auto" w:sz="4" w:space="0"/>
            </w:tcBorders>
            <w:vAlign w:val="center"/>
          </w:tcPr>
          <w:p>
            <w:pPr>
              <w:spacing w:line="240" w:lineRule="auto"/>
              <w:ind w:right="200" w:firstLine="0" w:firstLineChars="0"/>
              <w:jc w:val="right"/>
              <w:rPr>
                <w:rFonts w:ascii="仿宋" w:hAnsi="仿宋" w:eastAsia="仿宋"/>
                <w:sz w:val="22"/>
                <w:szCs w:val="21"/>
              </w:rPr>
            </w:pPr>
            <w:r>
              <w:rPr>
                <w:rFonts w:hint="eastAsia" w:ascii="仿宋" w:hAnsi="仿宋" w:eastAsia="仿宋"/>
                <w:sz w:val="22"/>
                <w:szCs w:val="21"/>
              </w:rPr>
              <w:t>自主集成电路设计营业收入占</w:t>
            </w:r>
          </w:p>
          <w:p>
            <w:pPr>
              <w:spacing w:line="240" w:lineRule="auto"/>
              <w:ind w:right="300" w:firstLine="0" w:firstLineChars="0"/>
              <w:jc w:val="right"/>
              <w:rPr>
                <w:rFonts w:ascii="仿宋" w:hAnsi="仿宋" w:eastAsia="仿宋"/>
                <w:kern w:val="0"/>
                <w:sz w:val="22"/>
                <w:szCs w:val="21"/>
              </w:rPr>
            </w:pPr>
            <w:r>
              <w:rPr>
                <w:rFonts w:hint="eastAsia" w:ascii="仿宋" w:hAnsi="仿宋" w:eastAsia="仿宋"/>
                <w:kern w:val="0"/>
                <w:sz w:val="22"/>
                <w:szCs w:val="21"/>
              </w:rPr>
              <w:t>企业收入总额比例（%）</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8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5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kern w:val="0"/>
                <w:sz w:val="22"/>
                <w:szCs w:val="21"/>
              </w:rPr>
            </w:pPr>
            <w:r>
              <w:rPr>
                <w:rFonts w:hint="eastAsia" w:ascii="仿宋" w:hAnsi="仿宋" w:eastAsia="仿宋"/>
                <w:kern w:val="0"/>
                <w:sz w:val="22"/>
                <w:szCs w:val="21"/>
              </w:rPr>
              <w:t>代销集成电路收入</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sz w:val="22"/>
                <w:szCs w:val="21"/>
              </w:rPr>
            </w:pPr>
          </w:p>
        </w:tc>
        <w:tc>
          <w:tcPr>
            <w:tcW w:w="3492" w:type="dxa"/>
            <w:tcBorders>
              <w:top w:val="single" w:color="auto" w:sz="4" w:space="0"/>
              <w:left w:val="single" w:color="auto" w:sz="4" w:space="0"/>
              <w:bottom w:val="single" w:color="auto" w:sz="4" w:space="0"/>
              <w:right w:val="single" w:color="auto" w:sz="4" w:space="0"/>
            </w:tcBorders>
            <w:vAlign w:val="center"/>
          </w:tcPr>
          <w:p>
            <w:pPr>
              <w:spacing w:line="240" w:lineRule="auto"/>
              <w:ind w:right="300" w:firstLine="0" w:firstLineChars="0"/>
              <w:jc w:val="right"/>
              <w:rPr>
                <w:rFonts w:ascii="仿宋" w:hAnsi="仿宋" w:eastAsia="仿宋"/>
                <w:sz w:val="22"/>
                <w:szCs w:val="21"/>
              </w:rPr>
            </w:pPr>
            <w:r>
              <w:rPr>
                <w:rFonts w:hint="eastAsia" w:ascii="仿宋" w:hAnsi="仿宋" w:eastAsia="仿宋"/>
                <w:sz w:val="22"/>
                <w:szCs w:val="21"/>
              </w:rPr>
              <w:t>代销集成电路收入占</w:t>
            </w:r>
          </w:p>
          <w:p>
            <w:pPr>
              <w:spacing w:line="240" w:lineRule="auto"/>
              <w:ind w:right="300" w:firstLine="0" w:firstLineChars="0"/>
              <w:jc w:val="right"/>
              <w:rPr>
                <w:rFonts w:ascii="仿宋" w:hAnsi="仿宋" w:eastAsia="仿宋"/>
                <w:sz w:val="22"/>
                <w:szCs w:val="21"/>
              </w:rPr>
            </w:pPr>
            <w:r>
              <w:rPr>
                <w:rFonts w:hint="eastAsia" w:ascii="仿宋" w:hAnsi="仿宋" w:eastAsia="仿宋"/>
                <w:sz w:val="22"/>
                <w:szCs w:val="21"/>
              </w:rPr>
              <w:t>企业收入总额比例（</w:t>
            </w:r>
            <w:r>
              <w:rPr>
                <w:rFonts w:hint="eastAsia" w:ascii="仿宋" w:hAnsi="仿宋" w:eastAsia="仿宋"/>
                <w:kern w:val="0"/>
                <w:sz w:val="22"/>
                <w:szCs w:val="21"/>
              </w:rPr>
              <w:t>%</w:t>
            </w:r>
            <w:r>
              <w:rPr>
                <w:rFonts w:hint="eastAsia" w:ascii="仿宋" w:hAnsi="仿宋" w:eastAsia="仿宋"/>
                <w:sz w:val="22"/>
                <w:szCs w:val="21"/>
              </w:rPr>
              <w:t>）</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8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4248"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b/>
                <w:kern w:val="0"/>
                <w:sz w:val="22"/>
                <w:szCs w:val="21"/>
              </w:rPr>
            </w:pPr>
            <w:r>
              <w:rPr>
                <w:rFonts w:hint="eastAsia" w:ascii="仿宋" w:hAnsi="仿宋" w:eastAsia="仿宋"/>
                <w:b/>
                <w:kern w:val="0"/>
                <w:sz w:val="22"/>
                <w:szCs w:val="21"/>
              </w:rPr>
              <w:t>企业营业总成本（万元）</w:t>
            </w:r>
          </w:p>
        </w:tc>
        <w:tc>
          <w:tcPr>
            <w:tcW w:w="475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b/>
                <w:color w:val="00800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5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kern w:val="0"/>
                <w:sz w:val="22"/>
                <w:szCs w:val="21"/>
              </w:rPr>
            </w:pPr>
            <w:r>
              <w:rPr>
                <w:rFonts w:hint="eastAsia" w:ascii="仿宋" w:hAnsi="仿宋" w:eastAsia="仿宋"/>
                <w:kern w:val="0"/>
                <w:sz w:val="22"/>
                <w:szCs w:val="21"/>
              </w:rPr>
              <w:t>其中：</w:t>
            </w:r>
          </w:p>
          <w:p>
            <w:pPr>
              <w:spacing w:line="240" w:lineRule="auto"/>
              <w:ind w:firstLine="440"/>
              <w:jc w:val="left"/>
              <w:rPr>
                <w:rFonts w:ascii="仿宋" w:hAnsi="仿宋" w:eastAsia="仿宋"/>
                <w:kern w:val="0"/>
                <w:sz w:val="22"/>
                <w:szCs w:val="21"/>
              </w:rPr>
            </w:pPr>
            <w:r>
              <w:rPr>
                <w:rFonts w:hint="eastAsia" w:ascii="仿宋" w:hAnsi="仿宋" w:eastAsia="仿宋"/>
                <w:kern w:val="0"/>
                <w:sz w:val="22"/>
                <w:szCs w:val="21"/>
              </w:rPr>
              <w:t>研发费用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 w:hAnsi="仿宋" w:eastAsia="仿宋"/>
                <w:kern w:val="0"/>
                <w:sz w:val="22"/>
                <w:szCs w:val="21"/>
              </w:rPr>
            </w:pPr>
            <w:r>
              <w:rPr>
                <w:rFonts w:hint="eastAsia" w:ascii="仿宋" w:hAnsi="仿宋" w:eastAsia="仿宋"/>
                <w:kern w:val="0"/>
                <w:sz w:val="22"/>
                <w:szCs w:val="21"/>
              </w:rPr>
              <w:t xml:space="preserve">    </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0000" w:themeColor="text1"/>
                <w:sz w:val="22"/>
                <w:szCs w:val="21"/>
                <w14:textFill>
                  <w14:solidFill>
                    <w14:schemeClr w14:val="tx1"/>
                  </w14:solidFill>
                </w14:textFill>
              </w:rPr>
            </w:pPr>
            <w:r>
              <w:rPr>
                <w:rFonts w:hint="eastAsia" w:ascii="仿宋" w:hAnsi="仿宋" w:eastAsia="仿宋"/>
                <w:color w:val="000000" w:themeColor="text1"/>
                <w:sz w:val="22"/>
                <w:szCs w:val="21"/>
                <w14:textFill>
                  <w14:solidFill>
                    <w14:schemeClr w14:val="tx1"/>
                  </w14:solidFill>
                </w14:textFill>
              </w:rPr>
              <w:t>研发费用占</w:t>
            </w:r>
          </w:p>
          <w:p>
            <w:pPr>
              <w:spacing w:line="240" w:lineRule="auto"/>
              <w:ind w:firstLine="0" w:firstLineChars="0"/>
              <w:jc w:val="right"/>
              <w:rPr>
                <w:rFonts w:ascii="仿宋" w:hAnsi="仿宋" w:eastAsia="仿宋"/>
                <w:color w:val="008000"/>
                <w:sz w:val="22"/>
                <w:szCs w:val="21"/>
              </w:rPr>
            </w:pPr>
            <w:r>
              <w:rPr>
                <w:rFonts w:hint="eastAsia" w:ascii="仿宋" w:hAnsi="仿宋" w:eastAsia="仿宋"/>
                <w:color w:val="000000" w:themeColor="text1"/>
                <w:sz w:val="22"/>
                <w:szCs w:val="21"/>
                <w14:textFill>
                  <w14:solidFill>
                    <w14:schemeClr w14:val="tx1"/>
                  </w14:solidFill>
                </w14:textFill>
              </w:rPr>
              <w:t>企业营业总成本比例（%）</w:t>
            </w:r>
          </w:p>
        </w:tc>
        <w:tc>
          <w:tcPr>
            <w:tcW w:w="12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仿宋" w:hAnsi="仿宋" w:eastAsia="仿宋"/>
                <w:color w:val="008000"/>
                <w:sz w:val="22"/>
                <w:szCs w:val="21"/>
              </w:rPr>
            </w:pPr>
          </w:p>
        </w:tc>
      </w:tr>
    </w:tbl>
    <w:p>
      <w:pPr>
        <w:ind w:firstLine="560"/>
        <w:rPr>
          <w:rFonts w:ascii="仿宋_GB2312"/>
        </w:rPr>
      </w:pPr>
    </w:p>
    <w:p>
      <w:pPr>
        <w:ind w:firstLine="560"/>
        <w:rPr>
          <w:sz w:val="32"/>
        </w:rPr>
      </w:pPr>
      <w:r>
        <w:rPr>
          <w:rFonts w:hint="eastAsia"/>
        </w:rPr>
        <w:t>主营业务为集成电路封装、测试的企业：</w:t>
      </w:r>
    </w:p>
    <w:tbl>
      <w:tblPr>
        <w:tblStyle w:val="36"/>
        <w:tblW w:w="912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47"/>
        <w:gridCol w:w="1701"/>
        <w:gridCol w:w="2693"/>
        <w:gridCol w:w="21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547"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jc w:val="center"/>
              <w:rPr>
                <w:rFonts w:ascii="仿宋" w:hAnsi="仿宋" w:eastAsia="仿宋"/>
                <w:b/>
                <w:sz w:val="22"/>
                <w:szCs w:val="21"/>
              </w:rPr>
            </w:pPr>
            <w:r>
              <w:rPr>
                <w:rFonts w:hint="eastAsia" w:ascii="仿宋" w:hAnsi="仿宋" w:eastAsia="仿宋"/>
                <w:b/>
                <w:sz w:val="22"/>
                <w:szCs w:val="21"/>
              </w:rPr>
              <w:t>企业收入总额（万元）</w:t>
            </w:r>
          </w:p>
        </w:tc>
        <w:tc>
          <w:tcPr>
            <w:tcW w:w="1701"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c>
          <w:tcPr>
            <w:tcW w:w="2693"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jc w:val="center"/>
              <w:rPr>
                <w:rFonts w:ascii="仿宋" w:hAnsi="仿宋" w:eastAsia="仿宋" w:cs="仿宋_GB2312"/>
                <w:sz w:val="22"/>
                <w:szCs w:val="21"/>
              </w:rPr>
            </w:pPr>
            <w:r>
              <w:rPr>
                <w:rFonts w:hint="eastAsia" w:ascii="仿宋" w:hAnsi="仿宋" w:eastAsia="仿宋"/>
                <w:b/>
                <w:sz w:val="22"/>
                <w:szCs w:val="21"/>
              </w:rPr>
              <w:t>同比增长（%）</w:t>
            </w:r>
          </w:p>
        </w:tc>
        <w:tc>
          <w:tcPr>
            <w:tcW w:w="2179"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547"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r>
              <w:rPr>
                <w:rFonts w:hint="eastAsia" w:ascii="仿宋" w:hAnsi="仿宋" w:eastAsia="仿宋" w:cs="仿宋_GB2312"/>
                <w:sz w:val="22"/>
                <w:szCs w:val="21"/>
              </w:rPr>
              <w:t>其中：</w:t>
            </w:r>
          </w:p>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集成电路封装收入</w:t>
            </w:r>
          </w:p>
        </w:tc>
        <w:tc>
          <w:tcPr>
            <w:tcW w:w="1701"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c>
          <w:tcPr>
            <w:tcW w:w="2693"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集成电路封装营业收入占</w:t>
            </w:r>
          </w:p>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企业收入总额比例（</w:t>
            </w:r>
            <w:r>
              <w:rPr>
                <w:rFonts w:hint="eastAsia" w:ascii="仿宋" w:hAnsi="仿宋" w:eastAsia="仿宋"/>
                <w:sz w:val="22"/>
                <w:szCs w:val="21"/>
              </w:rPr>
              <w:t>%</w:t>
            </w:r>
            <w:r>
              <w:rPr>
                <w:rFonts w:hint="eastAsia" w:ascii="仿宋" w:hAnsi="仿宋" w:eastAsia="仿宋" w:cs="仿宋_GB2312"/>
                <w:sz w:val="22"/>
                <w:szCs w:val="21"/>
              </w:rPr>
              <w:t>）</w:t>
            </w:r>
          </w:p>
        </w:tc>
        <w:tc>
          <w:tcPr>
            <w:tcW w:w="2179"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547"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集成电路测试收入</w:t>
            </w:r>
          </w:p>
        </w:tc>
        <w:tc>
          <w:tcPr>
            <w:tcW w:w="1701"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c>
          <w:tcPr>
            <w:tcW w:w="2693"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集成电路测试营业收入占</w:t>
            </w:r>
          </w:p>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企业收入总额比例（</w:t>
            </w:r>
            <w:r>
              <w:rPr>
                <w:rFonts w:hint="eastAsia" w:ascii="仿宋" w:hAnsi="仿宋" w:eastAsia="仿宋"/>
                <w:sz w:val="22"/>
                <w:szCs w:val="21"/>
              </w:rPr>
              <w:t>%</w:t>
            </w:r>
            <w:r>
              <w:rPr>
                <w:rFonts w:hint="eastAsia" w:ascii="仿宋" w:hAnsi="仿宋" w:eastAsia="仿宋" w:cs="仿宋_GB2312"/>
                <w:sz w:val="22"/>
                <w:szCs w:val="21"/>
              </w:rPr>
              <w:t>）</w:t>
            </w:r>
          </w:p>
        </w:tc>
        <w:tc>
          <w:tcPr>
            <w:tcW w:w="2179"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2547" w:type="dxa"/>
            <w:tcBorders>
              <w:top w:val="single" w:color="000000" w:sz="4" w:space="0"/>
              <w:left w:val="single" w:color="000000" w:sz="4" w:space="0"/>
              <w:bottom w:val="single" w:color="000000" w:sz="4" w:space="0"/>
              <w:right w:val="single" w:color="000000" w:sz="4" w:space="0"/>
            </w:tcBorders>
            <w:vAlign w:val="center"/>
          </w:tcPr>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封装、测试收入总和</w:t>
            </w:r>
          </w:p>
        </w:tc>
        <w:tc>
          <w:tcPr>
            <w:tcW w:w="1701"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c>
          <w:tcPr>
            <w:tcW w:w="2693"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封装、测试收入总和占</w:t>
            </w:r>
          </w:p>
          <w:p>
            <w:pPr>
              <w:spacing w:line="240" w:lineRule="auto"/>
              <w:ind w:firstLine="0" w:firstLineChars="0"/>
              <w:jc w:val="right"/>
              <w:rPr>
                <w:rFonts w:ascii="仿宋" w:hAnsi="仿宋" w:eastAsia="仿宋" w:cs="仿宋_GB2312"/>
                <w:sz w:val="22"/>
                <w:szCs w:val="21"/>
              </w:rPr>
            </w:pPr>
            <w:r>
              <w:rPr>
                <w:rFonts w:hint="eastAsia" w:ascii="仿宋" w:hAnsi="仿宋" w:eastAsia="仿宋" w:cs="仿宋_GB2312"/>
                <w:sz w:val="22"/>
                <w:szCs w:val="21"/>
              </w:rPr>
              <w:t>企业收入总额比例（</w:t>
            </w:r>
            <w:r>
              <w:rPr>
                <w:rFonts w:hint="eastAsia" w:ascii="仿宋" w:hAnsi="仿宋" w:eastAsia="仿宋"/>
                <w:kern w:val="0"/>
                <w:sz w:val="22"/>
                <w:szCs w:val="21"/>
              </w:rPr>
              <w:t>%</w:t>
            </w:r>
            <w:r>
              <w:rPr>
                <w:rFonts w:hint="eastAsia" w:ascii="仿宋" w:hAnsi="仿宋" w:eastAsia="仿宋" w:cs="仿宋_GB2312"/>
                <w:sz w:val="22"/>
                <w:szCs w:val="21"/>
              </w:rPr>
              <w:t>）</w:t>
            </w:r>
          </w:p>
        </w:tc>
        <w:tc>
          <w:tcPr>
            <w:tcW w:w="2179" w:type="dxa"/>
            <w:tcBorders>
              <w:top w:val="single" w:color="000000" w:sz="4" w:space="0"/>
              <w:left w:val="single" w:color="000000" w:sz="4" w:space="0"/>
              <w:bottom w:val="single" w:color="000000" w:sz="4" w:space="0"/>
              <w:right w:val="single" w:color="000000" w:sz="4" w:space="0"/>
            </w:tcBorders>
          </w:tcPr>
          <w:p>
            <w:pPr>
              <w:spacing w:line="240" w:lineRule="auto"/>
              <w:ind w:firstLine="0" w:firstLineChars="0"/>
              <w:rPr>
                <w:rFonts w:ascii="仿宋" w:hAnsi="仿宋" w:eastAsia="仿宋" w:cs="仿宋_GB2312"/>
                <w:sz w:val="22"/>
                <w:szCs w:val="21"/>
              </w:rPr>
            </w:pPr>
          </w:p>
        </w:tc>
      </w:tr>
    </w:tbl>
    <w:p>
      <w:pPr>
        <w:ind w:firstLine="560"/>
      </w:pPr>
      <w:r>
        <w:rPr>
          <w:rFonts w:hint="eastAsia"/>
        </w:rPr>
        <w:t>经审计，贵公司营业总收入</w:t>
      </w:r>
      <w:r>
        <w:t xml:space="preserve">    </w:t>
      </w:r>
      <w:r>
        <w:rPr>
          <w:rFonts w:hint="eastAsia"/>
        </w:rPr>
        <w:t>万元，其中集成电路设计</w:t>
      </w:r>
      <w:r>
        <w:t>/</w:t>
      </w:r>
      <w:r>
        <w:rPr>
          <w:rFonts w:hint="eastAsia"/>
        </w:rPr>
        <w:t>封装、测试业务营业收入</w:t>
      </w:r>
      <w:r>
        <w:t xml:space="preserve">     </w:t>
      </w:r>
      <w:r>
        <w:rPr>
          <w:rFonts w:hint="eastAsia"/>
        </w:rPr>
        <w:t>万元。</w:t>
      </w:r>
    </w:p>
    <w:p>
      <w:pPr>
        <w:ind w:firstLine="480"/>
        <w:jc w:val="left"/>
        <w:rPr>
          <w:sz w:val="24"/>
          <w:szCs w:val="32"/>
        </w:rPr>
      </w:pPr>
      <w:r>
        <w:rPr>
          <w:rFonts w:hint="eastAsia"/>
          <w:sz w:val="24"/>
          <w:szCs w:val="32"/>
        </w:rPr>
        <w:t>附</w:t>
      </w:r>
      <w:r>
        <w:rPr>
          <w:sz w:val="24"/>
          <w:szCs w:val="32"/>
        </w:rPr>
        <w:t>.</w:t>
      </w:r>
      <w:r>
        <w:rPr>
          <w:rFonts w:hint="eastAsia"/>
          <w:sz w:val="24"/>
          <w:szCs w:val="32"/>
        </w:rPr>
        <w:t>合同、发票等相关证明文件</w:t>
      </w:r>
    </w:p>
    <w:p>
      <w:pPr>
        <w:ind w:firstLine="640"/>
        <w:jc w:val="left"/>
        <w:rPr>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widowControl/>
        <w:spacing w:line="240" w:lineRule="auto"/>
        <w:ind w:firstLine="0" w:firstLineChars="0"/>
        <w:jc w:val="left"/>
        <w:rPr>
          <w:rFonts w:ascii="仿宋_GB2312" w:hAnsi="仿宋_GB2312" w:cs="仿宋_GB2312"/>
          <w:b/>
          <w:bCs/>
          <w:sz w:val="32"/>
          <w:szCs w:val="32"/>
        </w:rPr>
      </w:pPr>
      <w:r>
        <w:rPr>
          <w:rFonts w:ascii="仿宋_GB2312" w:hAnsi="仿宋_GB2312" w:cs="仿宋_GB2312"/>
          <w:b/>
          <w:bCs/>
          <w:sz w:val="32"/>
          <w:szCs w:val="32"/>
        </w:rPr>
        <w:br w:type="page"/>
      </w:r>
    </w:p>
    <w:p>
      <w:pPr>
        <w:pStyle w:val="3"/>
        <w:ind w:firstLine="544"/>
      </w:pPr>
      <w:bookmarkStart w:id="11" w:name="_Toc28451"/>
      <w:r>
        <w:rPr>
          <w:rFonts w:hint="eastAsia"/>
        </w:rPr>
        <w:t>附件</w:t>
      </w:r>
      <w:r>
        <w:t>3.</w:t>
      </w:r>
      <w:r>
        <w:rPr>
          <w:rFonts w:hint="eastAsia"/>
        </w:rPr>
        <w:t>集成电路设计</w:t>
      </w:r>
      <w:r>
        <w:t>/</w:t>
      </w:r>
      <w:r>
        <w:rPr>
          <w:rFonts w:hint="eastAsia"/>
        </w:rPr>
        <w:t>封测企业基本情况表</w:t>
      </w:r>
      <w:bookmarkEnd w:id="11"/>
    </w:p>
    <w:p>
      <w:pPr>
        <w:spacing w:line="240" w:lineRule="auto"/>
        <w:ind w:firstLine="0" w:firstLineChars="0"/>
        <w:jc w:val="center"/>
        <w:rPr>
          <w:rFonts w:ascii="方正小标宋简体" w:eastAsia="方正小标宋简体"/>
          <w:spacing w:val="30"/>
          <w:sz w:val="44"/>
        </w:rPr>
      </w:pPr>
      <w:r>
        <w:rPr>
          <w:rFonts w:hint="eastAsia" w:ascii="方正小标宋简体" w:eastAsia="方正小标宋简体"/>
          <w:spacing w:val="30"/>
          <w:sz w:val="44"/>
        </w:rPr>
        <w:t>集成电路设计企业基本情况表</w:t>
      </w:r>
    </w:p>
    <w:p>
      <w:pPr>
        <w:wordWrap w:val="0"/>
        <w:spacing w:line="240" w:lineRule="auto"/>
        <w:ind w:firstLine="0" w:firstLineChars="0"/>
        <w:jc w:val="right"/>
        <w:rPr>
          <w:rFonts w:ascii="仿宋" w:hAnsi="仿宋" w:eastAsia="仿宋"/>
          <w:spacing w:val="30"/>
          <w:sz w:val="24"/>
          <w:u w:val="single"/>
        </w:rPr>
      </w:pPr>
      <w:r>
        <w:rPr>
          <w:rFonts w:hint="eastAsia" w:ascii="仿宋" w:hAnsi="仿宋" w:eastAsia="仿宋"/>
          <w:spacing w:val="30"/>
          <w:sz w:val="24"/>
        </w:rPr>
        <w:t>所属行业代码</w:t>
      </w:r>
      <w:r>
        <w:rPr>
          <w:rFonts w:hint="eastAsia" w:ascii="仿宋" w:hAnsi="仿宋" w:eastAsia="仿宋"/>
          <w:spacing w:val="30"/>
          <w:sz w:val="24"/>
          <w:u w:val="single"/>
        </w:rPr>
        <w:t xml:space="preserve">      </w:t>
      </w:r>
    </w:p>
    <w:p>
      <w:pPr>
        <w:snapToGrid w:val="0"/>
        <w:spacing w:line="360" w:lineRule="auto"/>
        <w:ind w:firstLine="482"/>
        <w:rPr>
          <w:rFonts w:ascii="仿宋" w:hAnsi="仿宋" w:eastAsia="仿宋"/>
          <w:b/>
          <w:sz w:val="24"/>
        </w:rPr>
      </w:pPr>
      <w:r>
        <w:rPr>
          <w:rFonts w:hint="eastAsia" w:ascii="仿宋" w:hAnsi="仿宋" w:eastAsia="仿宋"/>
          <w:b/>
          <w:sz w:val="24"/>
        </w:rPr>
        <w:t>一、企业基本情况</w:t>
      </w:r>
    </w:p>
    <w:tbl>
      <w:tblPr>
        <w:tblStyle w:val="36"/>
        <w:tblW w:w="936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396"/>
        <w:gridCol w:w="368"/>
        <w:gridCol w:w="26"/>
        <w:gridCol w:w="521"/>
        <w:gridCol w:w="62"/>
        <w:gridCol w:w="46"/>
        <w:gridCol w:w="515"/>
        <w:gridCol w:w="466"/>
        <w:gridCol w:w="224"/>
        <w:gridCol w:w="107"/>
        <w:gridCol w:w="373"/>
        <w:gridCol w:w="684"/>
        <w:gridCol w:w="223"/>
        <w:gridCol w:w="33"/>
        <w:gridCol w:w="208"/>
        <w:gridCol w:w="309"/>
        <w:gridCol w:w="220"/>
        <w:gridCol w:w="642"/>
        <w:gridCol w:w="198"/>
        <w:gridCol w:w="48"/>
        <w:gridCol w:w="587"/>
        <w:gridCol w:w="217"/>
        <w:gridCol w:w="408"/>
        <w:gridCol w:w="200"/>
        <w:gridCol w:w="151"/>
        <w:gridCol w:w="37"/>
        <w:gridCol w:w="32"/>
        <w:gridCol w:w="222"/>
        <w:gridCol w:w="1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企业名称（中文）</w:t>
            </w:r>
          </w:p>
        </w:tc>
        <w:tc>
          <w:tcPr>
            <w:tcW w:w="7426" w:type="dxa"/>
            <w:gridSpan w:val="2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注册地址</w:t>
            </w:r>
          </w:p>
        </w:tc>
        <w:tc>
          <w:tcPr>
            <w:tcW w:w="4202" w:type="dxa"/>
            <w:gridSpan w:val="1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邮政编码</w:t>
            </w:r>
          </w:p>
        </w:tc>
        <w:tc>
          <w:tcPr>
            <w:tcW w:w="1964"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办公地址</w:t>
            </w:r>
          </w:p>
        </w:tc>
        <w:tc>
          <w:tcPr>
            <w:tcW w:w="4202" w:type="dxa"/>
            <w:gridSpan w:val="1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邮政编码</w:t>
            </w:r>
          </w:p>
        </w:tc>
        <w:tc>
          <w:tcPr>
            <w:tcW w:w="1964"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279"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法定代表人</w:t>
            </w:r>
          </w:p>
        </w:tc>
        <w:tc>
          <w:tcPr>
            <w:tcW w:w="1170"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69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手机</w:t>
            </w:r>
          </w:p>
        </w:tc>
        <w:tc>
          <w:tcPr>
            <w:tcW w:w="1420"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737"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电话</w:t>
            </w:r>
          </w:p>
        </w:tc>
        <w:tc>
          <w:tcPr>
            <w:tcW w:w="147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1045"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身份证号</w:t>
            </w:r>
          </w:p>
        </w:tc>
        <w:tc>
          <w:tcPr>
            <w:tcW w:w="1544"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279"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企业负责人</w:t>
            </w:r>
          </w:p>
        </w:tc>
        <w:tc>
          <w:tcPr>
            <w:tcW w:w="1170"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69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手机</w:t>
            </w:r>
          </w:p>
        </w:tc>
        <w:tc>
          <w:tcPr>
            <w:tcW w:w="1420"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737"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电话</w:t>
            </w:r>
          </w:p>
        </w:tc>
        <w:tc>
          <w:tcPr>
            <w:tcW w:w="147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1045"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电子邮箱</w:t>
            </w:r>
          </w:p>
        </w:tc>
        <w:tc>
          <w:tcPr>
            <w:tcW w:w="1544"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91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联系人</w:t>
            </w:r>
          </w:p>
        </w:tc>
        <w:tc>
          <w:tcPr>
            <w:tcW w:w="915"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623"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手机</w:t>
            </w:r>
          </w:p>
        </w:tc>
        <w:tc>
          <w:tcPr>
            <w:tcW w:w="117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电话</w:t>
            </w:r>
          </w:p>
        </w:tc>
        <w:tc>
          <w:tcPr>
            <w:tcW w:w="993"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6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传真</w:t>
            </w:r>
          </w:p>
        </w:tc>
        <w:tc>
          <w:tcPr>
            <w:tcW w:w="105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1050"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电子邮箱</w:t>
            </w:r>
          </w:p>
        </w:tc>
        <w:tc>
          <w:tcPr>
            <w:tcW w:w="132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企业注册日期</w:t>
            </w:r>
          </w:p>
        </w:tc>
        <w:tc>
          <w:tcPr>
            <w:tcW w:w="7426" w:type="dxa"/>
            <w:gridSpan w:val="2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企业注册资金</w:t>
            </w:r>
          </w:p>
          <w:p>
            <w:pPr>
              <w:spacing w:line="240" w:lineRule="auto"/>
              <w:ind w:firstLine="0" w:firstLineChars="0"/>
              <w:jc w:val="center"/>
              <w:rPr>
                <w:rFonts w:ascii="仿宋" w:hAnsi="仿宋" w:eastAsia="仿宋"/>
                <w:sz w:val="20"/>
              </w:rPr>
            </w:pPr>
            <w:r>
              <w:rPr>
                <w:rFonts w:hint="eastAsia" w:ascii="仿宋" w:hAnsi="仿宋" w:eastAsia="仿宋"/>
                <w:sz w:val="20"/>
              </w:rPr>
              <w:t>（万元）</w:t>
            </w:r>
          </w:p>
        </w:tc>
        <w:tc>
          <w:tcPr>
            <w:tcW w:w="2625" w:type="dxa"/>
            <w:gridSpan w:val="8"/>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c>
          <w:tcPr>
            <w:tcW w:w="1577"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统一社会信用代码</w:t>
            </w:r>
          </w:p>
        </w:tc>
        <w:tc>
          <w:tcPr>
            <w:tcW w:w="3224" w:type="dxa"/>
            <w:gridSpan w:val="10"/>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企业性质</w:t>
            </w:r>
          </w:p>
        </w:tc>
        <w:tc>
          <w:tcPr>
            <w:tcW w:w="7426" w:type="dxa"/>
            <w:gridSpan w:val="2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r>
              <w:rPr>
                <w:rFonts w:hint="eastAsia" w:ascii="仿宋" w:hAnsi="仿宋" w:eastAsia="仿宋"/>
                <w:sz w:val="20"/>
              </w:rPr>
              <w:t>□国有    □外商独资    □中外合资    □民营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93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center"/>
              <w:rPr>
                <w:rFonts w:ascii="仿宋" w:hAnsi="仿宋" w:eastAsia="仿宋"/>
                <w:sz w:val="20"/>
              </w:rPr>
            </w:pPr>
            <w:r>
              <w:rPr>
                <w:rFonts w:hint="eastAsia" w:ascii="仿宋" w:hAnsi="仿宋" w:eastAsia="仿宋" w:cs="Arial"/>
                <w:kern w:val="0"/>
                <w:sz w:val="20"/>
              </w:rPr>
              <w:t>是否上市企业</w:t>
            </w:r>
          </w:p>
        </w:tc>
        <w:tc>
          <w:tcPr>
            <w:tcW w:w="7426" w:type="dxa"/>
            <w:gridSpan w:val="2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r>
              <w:rPr>
                <w:rFonts w:hint="eastAsia" w:ascii="仿宋" w:hAnsi="仿宋" w:eastAsia="仿宋" w:cs="宋体"/>
                <w:kern w:val="0"/>
                <w:sz w:val="20"/>
              </w:rPr>
              <w:t>□</w:t>
            </w:r>
            <w:r>
              <w:rPr>
                <w:rFonts w:hint="eastAsia" w:ascii="仿宋" w:hAnsi="仿宋" w:eastAsia="仿宋" w:cs="Arial"/>
                <w:kern w:val="0"/>
                <w:sz w:val="20"/>
              </w:rPr>
              <w:t>是 （上市地点及日期</w:t>
            </w:r>
            <w:r>
              <w:rPr>
                <w:rFonts w:hint="eastAsia" w:ascii="仿宋" w:hAnsi="仿宋" w:eastAsia="仿宋" w:cs="Arial"/>
                <w:kern w:val="0"/>
                <w:sz w:val="20"/>
                <w:u w:val="single"/>
              </w:rPr>
              <w:t xml:space="preserve">                     </w:t>
            </w:r>
            <w:r>
              <w:rPr>
                <w:rFonts w:hint="eastAsia" w:ascii="仿宋" w:hAnsi="仿宋" w:eastAsia="仿宋" w:cs="Arial"/>
                <w:kern w:val="0"/>
                <w:sz w:val="20"/>
              </w:rPr>
              <w:t xml:space="preserve"> ）               </w:t>
            </w:r>
            <w:r>
              <w:rPr>
                <w:rFonts w:hint="eastAsia" w:ascii="仿宋" w:hAnsi="仿宋" w:eastAsia="仿宋" w:cs="宋体"/>
                <w:kern w:val="0"/>
                <w:sz w:val="20"/>
              </w:rPr>
              <w:t>□</w:t>
            </w:r>
            <w:r>
              <w:rPr>
                <w:rFonts w:hint="eastAsia" w:ascii="仿宋" w:hAnsi="仿宋" w:eastAsia="仿宋" w:cs="Arial"/>
                <w:kern w:val="0"/>
                <w:sz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93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r>
              <w:rPr>
                <w:rFonts w:hint="eastAsia" w:ascii="仿宋" w:hAnsi="仿宋" w:eastAsia="仿宋" w:cs="Arial"/>
                <w:kern w:val="0"/>
                <w:sz w:val="20"/>
              </w:rPr>
              <w:t>是否高新技术企业</w:t>
            </w:r>
          </w:p>
        </w:tc>
        <w:tc>
          <w:tcPr>
            <w:tcW w:w="168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r>
              <w:rPr>
                <w:rFonts w:hint="eastAsia" w:ascii="仿宋" w:hAnsi="仿宋" w:eastAsia="仿宋" w:cs="宋体"/>
                <w:kern w:val="0"/>
                <w:sz w:val="20"/>
              </w:rPr>
              <w:t>□</w:t>
            </w:r>
            <w:r>
              <w:rPr>
                <w:rFonts w:hint="eastAsia" w:ascii="仿宋" w:hAnsi="仿宋" w:eastAsia="仿宋" w:cs="Arial"/>
                <w:kern w:val="0"/>
                <w:sz w:val="20"/>
              </w:rPr>
              <w:t xml:space="preserve">是    </w:t>
            </w:r>
            <w:r>
              <w:rPr>
                <w:rFonts w:hint="eastAsia" w:ascii="仿宋" w:hAnsi="仿宋" w:eastAsia="仿宋" w:cs="宋体"/>
                <w:kern w:val="0"/>
                <w:sz w:val="20"/>
              </w:rPr>
              <w:t>□</w:t>
            </w:r>
            <w:r>
              <w:rPr>
                <w:rFonts w:hint="eastAsia" w:ascii="仿宋" w:hAnsi="仿宋" w:eastAsia="仿宋" w:cs="Arial"/>
                <w:kern w:val="0"/>
                <w:sz w:val="20"/>
              </w:rPr>
              <w:t>否</w:t>
            </w:r>
          </w:p>
        </w:tc>
        <w:tc>
          <w:tcPr>
            <w:tcW w:w="1457"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r>
              <w:rPr>
                <w:rFonts w:hint="eastAsia" w:ascii="仿宋" w:hAnsi="仿宋" w:eastAsia="仿宋" w:cs="Arial"/>
                <w:kern w:val="0"/>
                <w:sz w:val="20"/>
              </w:rPr>
              <w:t>高新技术企业认定日期</w:t>
            </w:r>
          </w:p>
        </w:tc>
        <w:tc>
          <w:tcPr>
            <w:tcW w:w="1060"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p>
        </w:tc>
        <w:tc>
          <w:tcPr>
            <w:tcW w:w="146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r>
              <w:rPr>
                <w:rFonts w:hint="eastAsia" w:ascii="仿宋" w:hAnsi="仿宋" w:eastAsia="仿宋" w:cs="Arial"/>
                <w:kern w:val="0"/>
                <w:sz w:val="20"/>
              </w:rPr>
              <w:t>高新技术企业认定证书号</w:t>
            </w:r>
          </w:p>
        </w:tc>
        <w:tc>
          <w:tcPr>
            <w:tcW w:w="1764"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0" w:hRule="atLeast"/>
        </w:trPr>
        <w:tc>
          <w:tcPr>
            <w:tcW w:w="1934"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 w:hAnsi="仿宋" w:eastAsia="仿宋"/>
                <w:sz w:val="20"/>
              </w:rPr>
            </w:pPr>
            <w:r>
              <w:rPr>
                <w:rFonts w:hint="eastAsia" w:ascii="仿宋" w:hAnsi="仿宋" w:eastAsia="仿宋"/>
                <w:sz w:val="20"/>
              </w:rPr>
              <w:t>股权结构</w:t>
            </w:r>
          </w:p>
        </w:tc>
        <w:tc>
          <w:tcPr>
            <w:tcW w:w="7426" w:type="dxa"/>
            <w:gridSpan w:val="2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1" w:hRule="atLeast"/>
        </w:trPr>
        <w:tc>
          <w:tcPr>
            <w:tcW w:w="9360" w:type="dxa"/>
            <w:gridSpan w:val="30"/>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宋体"/>
                <w:sz w:val="20"/>
              </w:rPr>
            </w:pPr>
          </w:p>
          <w:p>
            <w:pPr>
              <w:spacing w:line="240" w:lineRule="auto"/>
              <w:ind w:firstLine="0" w:firstLineChars="0"/>
              <w:rPr>
                <w:rFonts w:ascii="宋体"/>
                <w:sz w:val="20"/>
                <w:u w:val="single"/>
              </w:rPr>
            </w:pPr>
            <w:r>
              <w:rPr>
                <w:rFonts w:hint="eastAsia" w:ascii="宋体"/>
                <w:sz w:val="20"/>
              </w:rPr>
              <w:t xml:space="preserve"> 主要业务方向及排序（高</w:t>
            </w:r>
            <w:r>
              <w:rPr>
                <w:rFonts w:hint="eastAsia" w:ascii="宋体" w:hAnsi="宋体"/>
                <w:sz w:val="20"/>
              </w:rPr>
              <w:t>→</w:t>
            </w:r>
            <w:r>
              <w:rPr>
                <w:rFonts w:hint="eastAsia" w:ascii="宋体"/>
                <w:sz w:val="20"/>
              </w:rPr>
              <w:t>低）：</w:t>
            </w:r>
            <w:r>
              <w:rPr>
                <w:rFonts w:hint="eastAsia" w:ascii="宋体"/>
                <w:sz w:val="20"/>
                <w:u w:val="single"/>
              </w:rPr>
              <w:t xml:space="preserve">                         </w:t>
            </w:r>
          </w:p>
          <w:p>
            <w:pPr>
              <w:spacing w:line="240" w:lineRule="auto"/>
              <w:ind w:firstLine="0" w:firstLineChars="0"/>
              <w:rPr>
                <w:rFonts w:ascii="宋体"/>
                <w:sz w:val="20"/>
              </w:rPr>
            </w:pPr>
            <w:r>
              <w:rPr>
                <w:rFonts w:hint="eastAsia" w:ascii="宋体"/>
                <w:sz w:val="20"/>
              </w:rPr>
              <w:t xml:space="preserve"> </w:t>
            </w:r>
          </w:p>
          <w:p>
            <w:pPr>
              <w:spacing w:line="240" w:lineRule="auto"/>
              <w:ind w:firstLine="0" w:firstLineChars="0"/>
              <w:rPr>
                <w:rFonts w:ascii="宋体"/>
                <w:sz w:val="20"/>
              </w:rPr>
            </w:pPr>
            <w:r>
              <w:rPr>
                <w:rFonts w:hint="eastAsia" w:ascii="宋体"/>
                <w:sz w:val="20"/>
              </w:rPr>
              <w:t>1、自行设计IC，销售集成电路芯片和产品</w:t>
            </w:r>
          </w:p>
          <w:p>
            <w:pPr>
              <w:spacing w:line="240" w:lineRule="auto"/>
              <w:ind w:firstLine="0" w:firstLineChars="0"/>
              <w:rPr>
                <w:rFonts w:ascii="宋体"/>
                <w:sz w:val="20"/>
              </w:rPr>
            </w:pPr>
            <w:r>
              <w:rPr>
                <w:rFonts w:hint="eastAsia" w:ascii="宋体"/>
                <w:sz w:val="20"/>
              </w:rPr>
              <w:t>2、IC设计服务，受客户委托进行IC设计</w:t>
            </w:r>
          </w:p>
          <w:p>
            <w:pPr>
              <w:spacing w:line="240" w:lineRule="auto"/>
              <w:ind w:firstLine="0" w:firstLineChars="0"/>
              <w:rPr>
                <w:rFonts w:ascii="宋体"/>
                <w:sz w:val="20"/>
              </w:rPr>
            </w:pPr>
            <w:r>
              <w:rPr>
                <w:rFonts w:hint="eastAsia" w:ascii="宋体"/>
                <w:sz w:val="20"/>
              </w:rPr>
              <w:t>3、IP核开发与服务，提供系统解决方案</w:t>
            </w:r>
          </w:p>
          <w:p>
            <w:pPr>
              <w:spacing w:line="240" w:lineRule="auto"/>
              <w:ind w:firstLine="0" w:firstLineChars="0"/>
              <w:rPr>
                <w:rFonts w:ascii="宋体"/>
                <w:sz w:val="20"/>
              </w:rPr>
            </w:pPr>
            <w:r>
              <w:rPr>
                <w:rFonts w:hint="eastAsia" w:ascii="宋体"/>
                <w:sz w:val="20"/>
              </w:rPr>
              <w:t>4、EDA工具软件产品开发、销售与服务</w:t>
            </w:r>
          </w:p>
          <w:p>
            <w:pPr>
              <w:spacing w:after="156" w:afterLines="50" w:line="240" w:lineRule="auto"/>
              <w:ind w:firstLine="0" w:firstLineChars="0"/>
              <w:rPr>
                <w:rFonts w:ascii="宋体"/>
                <w:sz w:val="20"/>
              </w:rPr>
            </w:pPr>
            <w:r>
              <w:rPr>
                <w:rFonts w:hint="eastAsia" w:ascii="宋体"/>
                <w:sz w:val="20"/>
              </w:rPr>
              <w:t>5、其他</w:t>
            </w:r>
            <w:r>
              <w:rPr>
                <w:sz w:val="20"/>
                <w:u w:val="single"/>
              </w:rPr>
              <w:t xml:space="preserve">                 </w:t>
            </w:r>
            <w:r>
              <w:rPr>
                <w:rFonts w:hint="eastAsia" w:ascii="宋体"/>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center"/>
              <w:rPr>
                <w:rFonts w:ascii="宋体"/>
                <w:sz w:val="20"/>
              </w:rPr>
            </w:pPr>
            <w:r>
              <w:rPr>
                <w:rFonts w:hint="eastAsia" w:cs="宋体"/>
                <w:kern w:val="0"/>
                <w:sz w:val="20"/>
              </w:rPr>
              <w:t>主要应用领域</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center"/>
              <w:rPr>
                <w:rFonts w:ascii="宋体"/>
                <w:sz w:val="20"/>
              </w:rPr>
            </w:pPr>
            <w:r>
              <w:rPr>
                <w:rFonts w:hint="eastAsia" w:cs="宋体"/>
                <w:kern w:val="0"/>
                <w:sz w:val="20"/>
              </w:rPr>
              <w:t>该领域收入占企业集成电路设计业务收入比例</w:t>
            </w:r>
            <w:r>
              <w:rPr>
                <w:rFonts w:cs="宋体"/>
                <w:kern w:val="0"/>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r>
              <w:rPr>
                <w:rFonts w:hint="eastAsia" w:cs="宋体"/>
                <w:kern w:val="0"/>
                <w:sz w:val="20"/>
              </w:rPr>
              <w:t>□</w:t>
            </w:r>
            <w:r>
              <w:rPr>
                <w:rFonts w:cs="Arial"/>
                <w:kern w:val="0"/>
                <w:sz w:val="20"/>
              </w:rPr>
              <w:t xml:space="preserve"> </w:t>
            </w:r>
            <w:r>
              <w:rPr>
                <w:rFonts w:hint="eastAsia" w:cs="Arial"/>
                <w:kern w:val="0"/>
                <w:sz w:val="20"/>
              </w:rPr>
              <w:t>计算机</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r>
              <w:rPr>
                <w:rFonts w:hint="eastAsia" w:cs="宋体"/>
                <w:kern w:val="0"/>
                <w:sz w:val="20"/>
              </w:rPr>
              <w:t>□</w:t>
            </w:r>
            <w:r>
              <w:rPr>
                <w:rFonts w:cs="宋体"/>
                <w:kern w:val="0"/>
                <w:sz w:val="20"/>
              </w:rPr>
              <w:t xml:space="preserve"> </w:t>
            </w:r>
            <w:r>
              <w:rPr>
                <w:rFonts w:hint="eastAsia" w:cs="宋体"/>
                <w:kern w:val="0"/>
                <w:sz w:val="20"/>
              </w:rPr>
              <w:t>网络</w:t>
            </w:r>
            <w:r>
              <w:rPr>
                <w:rFonts w:hint="eastAsia" w:cs="Arial"/>
                <w:kern w:val="0"/>
                <w:sz w:val="20"/>
              </w:rPr>
              <w:t>通信</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r>
              <w:rPr>
                <w:rFonts w:hint="eastAsia" w:cs="宋体"/>
                <w:kern w:val="0"/>
                <w:sz w:val="20"/>
              </w:rPr>
              <w:t>□</w:t>
            </w:r>
            <w:r>
              <w:rPr>
                <w:rFonts w:cs="Arial"/>
                <w:kern w:val="0"/>
                <w:sz w:val="20"/>
              </w:rPr>
              <w:t xml:space="preserve"> </w:t>
            </w:r>
            <w:r>
              <w:rPr>
                <w:rFonts w:hint="eastAsia" w:cs="Arial"/>
                <w:kern w:val="0"/>
                <w:sz w:val="20"/>
              </w:rPr>
              <w:t>消费电子</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r>
              <w:rPr>
                <w:rFonts w:hint="eastAsia" w:cs="宋体"/>
                <w:kern w:val="0"/>
                <w:sz w:val="20"/>
              </w:rPr>
              <w:t>□</w:t>
            </w:r>
            <w:r>
              <w:rPr>
                <w:rFonts w:cs="Arial"/>
                <w:kern w:val="0"/>
                <w:sz w:val="20"/>
              </w:rPr>
              <w:t xml:space="preserve"> </w:t>
            </w:r>
            <w:r>
              <w:rPr>
                <w:rFonts w:hint="eastAsia" w:cs="Arial"/>
                <w:kern w:val="0"/>
                <w:sz w:val="20"/>
              </w:rPr>
              <w:t>工业控制</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r>
              <w:rPr>
                <w:rFonts w:hint="eastAsia" w:cs="宋体"/>
                <w:kern w:val="0"/>
                <w:sz w:val="20"/>
              </w:rPr>
              <w:t>□</w:t>
            </w:r>
            <w:r>
              <w:rPr>
                <w:rFonts w:cs="Arial"/>
                <w:kern w:val="0"/>
                <w:sz w:val="20"/>
              </w:rPr>
              <w:t xml:space="preserve"> </w:t>
            </w:r>
            <w:r>
              <w:rPr>
                <w:rFonts w:hint="eastAsia" w:cs="Arial"/>
                <w:kern w:val="0"/>
                <w:sz w:val="20"/>
              </w:rPr>
              <w:t>汽车电子</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303" w:type="dxa"/>
            <w:gridSpan w:val="13"/>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r>
              <w:rPr>
                <w:rFonts w:hint="eastAsia" w:cs="宋体"/>
                <w:kern w:val="0"/>
                <w:sz w:val="20"/>
              </w:rPr>
              <w:t>□</w:t>
            </w:r>
            <w:r>
              <w:rPr>
                <w:rFonts w:cs="Arial"/>
                <w:kern w:val="0"/>
                <w:sz w:val="20"/>
              </w:rPr>
              <w:t xml:space="preserve"> </w:t>
            </w:r>
            <w:r>
              <w:rPr>
                <w:rFonts w:hint="eastAsia" w:cs="Arial"/>
                <w:kern w:val="0"/>
                <w:sz w:val="20"/>
              </w:rPr>
              <w:t>其他</w:t>
            </w:r>
            <w:r>
              <w:rPr>
                <w:rFonts w:hint="eastAsia" w:ascii="宋体"/>
                <w:sz w:val="20"/>
                <w:u w:val="single"/>
              </w:rPr>
              <w:t xml:space="preserve">                    </w:t>
            </w:r>
          </w:p>
        </w:tc>
        <w:tc>
          <w:tcPr>
            <w:tcW w:w="5057" w:type="dxa"/>
            <w:gridSpan w:val="17"/>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auto"/>
              <w:ind w:firstLine="0" w:firstLineChars="0"/>
              <w:jc w:val="lef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1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序号</w:t>
            </w:r>
          </w:p>
        </w:tc>
        <w:tc>
          <w:tcPr>
            <w:tcW w:w="1373"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产品名称(中文)及型号</w:t>
            </w:r>
          </w:p>
        </w:tc>
        <w:tc>
          <w:tcPr>
            <w:tcW w:w="1358"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芯片线宽</w:t>
            </w:r>
          </w:p>
        </w:tc>
        <w:tc>
          <w:tcPr>
            <w:tcW w:w="1521"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芯片制造厂商</w:t>
            </w:r>
          </w:p>
        </w:tc>
        <w:tc>
          <w:tcPr>
            <w:tcW w:w="1417"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芯片封装厂商</w:t>
            </w:r>
          </w:p>
        </w:tc>
        <w:tc>
          <w:tcPr>
            <w:tcW w:w="1600"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主要IP核供应商</w:t>
            </w:r>
          </w:p>
        </w:tc>
        <w:tc>
          <w:tcPr>
            <w:tcW w:w="157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产品主要客户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1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1</w:t>
            </w:r>
          </w:p>
        </w:tc>
        <w:tc>
          <w:tcPr>
            <w:tcW w:w="1373"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358"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21"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417"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00"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7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1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2</w:t>
            </w:r>
          </w:p>
        </w:tc>
        <w:tc>
          <w:tcPr>
            <w:tcW w:w="1373"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358"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21"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417"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00"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7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1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3</w:t>
            </w:r>
          </w:p>
        </w:tc>
        <w:tc>
          <w:tcPr>
            <w:tcW w:w="1373"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358"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21"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417"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00"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7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1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w:t>
            </w:r>
          </w:p>
        </w:tc>
        <w:tc>
          <w:tcPr>
            <w:tcW w:w="1373"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358"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21"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417"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00"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57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888"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r>
              <w:rPr>
                <w:rFonts w:hint="eastAsia" w:ascii="宋体"/>
                <w:sz w:val="20"/>
              </w:rPr>
              <w:t>已授权发明专利（项）</w:t>
            </w:r>
          </w:p>
        </w:tc>
        <w:tc>
          <w:tcPr>
            <w:tcW w:w="1358"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p>
        </w:tc>
        <w:tc>
          <w:tcPr>
            <w:tcW w:w="1521"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r>
              <w:rPr>
                <w:rFonts w:hint="eastAsia" w:ascii="宋体"/>
                <w:sz w:val="20"/>
              </w:rPr>
              <w:t>已授权实用新型（项）</w:t>
            </w:r>
          </w:p>
        </w:tc>
        <w:tc>
          <w:tcPr>
            <w:tcW w:w="1417"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p>
        </w:tc>
        <w:tc>
          <w:tcPr>
            <w:tcW w:w="1600"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r>
              <w:rPr>
                <w:rFonts w:hint="eastAsia"/>
                <w:kern w:val="0"/>
                <w:sz w:val="20"/>
              </w:rPr>
              <w:t>集成电路布图设计登记（项）</w:t>
            </w:r>
          </w:p>
        </w:tc>
        <w:tc>
          <w:tcPr>
            <w:tcW w:w="157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888"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r>
              <w:rPr>
                <w:rFonts w:hint="eastAsia"/>
                <w:kern w:val="0"/>
                <w:sz w:val="20"/>
              </w:rPr>
              <w:t>正在受理的</w:t>
            </w:r>
            <w:r>
              <w:rPr>
                <w:rFonts w:hint="eastAsia" w:ascii="宋体"/>
                <w:sz w:val="20"/>
              </w:rPr>
              <w:t>发明专利（项）</w:t>
            </w:r>
          </w:p>
        </w:tc>
        <w:tc>
          <w:tcPr>
            <w:tcW w:w="1358"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p>
        </w:tc>
        <w:tc>
          <w:tcPr>
            <w:tcW w:w="1521"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r>
              <w:rPr>
                <w:rFonts w:hint="eastAsia" w:ascii="宋体"/>
                <w:sz w:val="20"/>
              </w:rPr>
              <w:t>正在受理的实用新型（项）</w:t>
            </w:r>
          </w:p>
        </w:tc>
        <w:tc>
          <w:tcPr>
            <w:tcW w:w="1417"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p>
        </w:tc>
        <w:tc>
          <w:tcPr>
            <w:tcW w:w="1600"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r>
              <w:rPr>
                <w:rFonts w:hint="eastAsia"/>
                <w:kern w:val="0"/>
                <w:sz w:val="20"/>
              </w:rPr>
              <w:t>软件著作权（项）</w:t>
            </w:r>
          </w:p>
        </w:tc>
        <w:tc>
          <w:tcPr>
            <w:tcW w:w="157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305"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kern w:val="0"/>
                <w:sz w:val="20"/>
              </w:rPr>
            </w:pPr>
            <w:r>
              <w:rPr>
                <w:rFonts w:hint="eastAsia"/>
                <w:kern w:val="0"/>
                <w:sz w:val="20"/>
              </w:rPr>
              <w:t>质量认证</w:t>
            </w:r>
          </w:p>
        </w:tc>
        <w:tc>
          <w:tcPr>
            <w:tcW w:w="8055" w:type="dxa"/>
            <w:gridSpan w:val="26"/>
            <w:tcBorders>
              <w:top w:val="single" w:color="auto" w:sz="4" w:space="0"/>
              <w:left w:val="single" w:color="auto" w:sz="4" w:space="0"/>
              <w:bottom w:val="single" w:color="auto" w:sz="4" w:space="0"/>
              <w:right w:val="single" w:color="auto" w:sz="4" w:space="0"/>
            </w:tcBorders>
            <w:shd w:val="clear" w:color="auto" w:fill="FFFFFF"/>
            <w:vAlign w:val="center"/>
          </w:tcPr>
          <w:p>
            <w:pPr>
              <w:ind w:firstLineChars="100"/>
              <w:jc w:val="left"/>
              <w:rPr>
                <w:rFonts w:ascii="宋体"/>
                <w:sz w:val="20"/>
              </w:rPr>
            </w:pPr>
            <w:r>
              <w:rPr>
                <w:rFonts w:hint="eastAsia" w:ascii="宋体"/>
                <w:sz w:val="20"/>
              </w:rPr>
              <w:t>□已通过 质量认证名称：</w:t>
            </w:r>
            <w:r>
              <w:rPr>
                <w:rFonts w:hint="eastAsia" w:ascii="宋体"/>
                <w:sz w:val="20"/>
                <w:u w:val="single"/>
              </w:rPr>
              <w:t xml:space="preserve">                          </w:t>
            </w:r>
            <w:r>
              <w:rPr>
                <w:rFonts w:hint="eastAsia" w:ascii="宋体"/>
                <w:sz w:val="20"/>
              </w:rPr>
              <w:t xml:space="preserve">   通过时间   年  月  日  </w:t>
            </w:r>
          </w:p>
          <w:p>
            <w:pPr>
              <w:spacing w:line="240" w:lineRule="auto"/>
              <w:ind w:firstLine="0" w:firstLineChars="0"/>
              <w:jc w:val="left"/>
              <w:rPr>
                <w:rFonts w:ascii="宋体"/>
                <w:sz w:val="20"/>
              </w:rPr>
            </w:pPr>
            <w:r>
              <w:rPr>
                <w:rFonts w:hint="eastAsia" w:ascii="宋体"/>
                <w:kern w:val="0"/>
                <w:sz w:val="20"/>
              </w:rPr>
              <w:t xml:space="preserve">  □正申报  □未进行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305"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center"/>
              <w:rPr>
                <w:rFonts w:ascii="仿宋_GB2312"/>
                <w:kern w:val="0"/>
                <w:sz w:val="20"/>
              </w:rPr>
            </w:pPr>
            <w:r>
              <w:rPr>
                <w:rFonts w:hint="eastAsia" w:ascii="仿宋_GB2312" w:hAnsi="仿宋" w:cs="仿宋_GB2312"/>
                <w:kern w:val="0"/>
                <w:sz w:val="21"/>
                <w:szCs w:val="21"/>
              </w:rPr>
              <w:t>职工总数</w:t>
            </w:r>
          </w:p>
        </w:tc>
        <w:tc>
          <w:tcPr>
            <w:tcW w:w="161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ind w:firstLineChars="100"/>
              <w:jc w:val="left"/>
              <w:rPr>
                <w:rFonts w:ascii="仿宋_GB2312"/>
                <w:sz w:val="20"/>
              </w:rPr>
            </w:pPr>
          </w:p>
        </w:tc>
        <w:tc>
          <w:tcPr>
            <w:tcW w:w="1611"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left"/>
              <w:rPr>
                <w:rFonts w:ascii="仿宋_GB2312"/>
                <w:sz w:val="20"/>
              </w:rPr>
            </w:pPr>
            <w:r>
              <w:rPr>
                <w:rFonts w:hint="eastAsia" w:ascii="仿宋_GB2312" w:hAnsi="仿宋" w:cs="仿宋_GB2312"/>
                <w:kern w:val="0"/>
                <w:sz w:val="21"/>
                <w:szCs w:val="21"/>
              </w:rPr>
              <w:t>其中大专以上人员数</w:t>
            </w:r>
          </w:p>
        </w:tc>
        <w:tc>
          <w:tcPr>
            <w:tcW w:w="1610"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ind w:firstLineChars="100"/>
              <w:jc w:val="left"/>
              <w:rPr>
                <w:rFonts w:ascii="仿宋_GB2312"/>
                <w:sz w:val="20"/>
              </w:rPr>
            </w:pPr>
          </w:p>
        </w:tc>
        <w:tc>
          <w:tcPr>
            <w:tcW w:w="1611"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ind w:firstLine="210" w:firstLineChars="100"/>
              <w:jc w:val="left"/>
              <w:rPr>
                <w:rFonts w:ascii="仿宋_GB2312"/>
                <w:sz w:val="20"/>
              </w:rPr>
            </w:pPr>
            <w:r>
              <w:rPr>
                <w:rFonts w:hint="eastAsia" w:ascii="仿宋_GB2312" w:hAnsi="仿宋" w:cs="仿宋_GB2312"/>
                <w:kern w:val="0"/>
                <w:sz w:val="21"/>
                <w:szCs w:val="21"/>
              </w:rPr>
              <w:t>研发人员数</w:t>
            </w:r>
          </w:p>
        </w:tc>
        <w:tc>
          <w:tcPr>
            <w:tcW w:w="1613"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ind w:firstLineChars="100"/>
              <w:jc w:val="left"/>
              <w:rPr>
                <w:rFonts w:ascii="仿宋_GB2312"/>
                <w:sz w:val="20"/>
              </w:rPr>
            </w:pPr>
          </w:p>
        </w:tc>
      </w:tr>
    </w:tbl>
    <w:p>
      <w:pPr>
        <w:spacing w:line="14" w:lineRule="exact"/>
        <w:ind w:firstLine="420"/>
        <w:jc w:val="left"/>
        <w:rPr>
          <w:rFonts w:cs="Times New Roman"/>
          <w:sz w:val="21"/>
          <w:szCs w:val="20"/>
        </w:rPr>
      </w:pPr>
    </w:p>
    <w:p>
      <w:pPr>
        <w:spacing w:line="240" w:lineRule="auto"/>
        <w:ind w:firstLine="0" w:firstLineChars="0"/>
        <w:jc w:val="left"/>
        <w:rPr>
          <w:rFonts w:ascii="宋体"/>
          <w:sz w:val="24"/>
        </w:rPr>
      </w:pPr>
    </w:p>
    <w:p>
      <w:pPr>
        <w:ind w:firstLine="482"/>
        <w:rPr>
          <w:rFonts w:ascii="仿宋" w:hAnsi="仿宋" w:eastAsia="仿宋" w:cs="Arial"/>
          <w:b/>
          <w:sz w:val="24"/>
        </w:rPr>
      </w:pPr>
      <w:r>
        <w:rPr>
          <w:rFonts w:hint="eastAsia" w:ascii="仿宋" w:hAnsi="仿宋" w:eastAsia="仿宋"/>
          <w:b/>
          <w:bCs/>
          <w:sz w:val="24"/>
        </w:rPr>
        <w:t>二、</w:t>
      </w:r>
      <w:r>
        <w:rPr>
          <w:rFonts w:hint="eastAsia" w:ascii="仿宋" w:hAnsi="仿宋" w:eastAsia="仿宋" w:cs="Arial"/>
          <w:b/>
          <w:sz w:val="24"/>
        </w:rPr>
        <w:t>申报企业设计开发环境</w:t>
      </w:r>
    </w:p>
    <w:tbl>
      <w:tblPr>
        <w:tblStyle w:val="36"/>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46"/>
        <w:gridCol w:w="720"/>
        <w:gridCol w:w="1639"/>
        <w:gridCol w:w="1681"/>
        <w:gridCol w:w="945"/>
        <w:gridCol w:w="735"/>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设</w:t>
            </w:r>
          </w:p>
          <w:p>
            <w:pPr>
              <w:spacing w:line="240" w:lineRule="auto"/>
              <w:ind w:firstLine="0" w:firstLineChars="0"/>
              <w:jc w:val="center"/>
              <w:rPr>
                <w:rFonts w:ascii="宋体"/>
                <w:sz w:val="20"/>
              </w:rPr>
            </w:pPr>
            <w:r>
              <w:rPr>
                <w:rFonts w:hint="eastAsia" w:ascii="宋体"/>
                <w:sz w:val="20"/>
              </w:rPr>
              <w:t>计</w:t>
            </w:r>
          </w:p>
          <w:p>
            <w:pPr>
              <w:spacing w:line="240" w:lineRule="auto"/>
              <w:ind w:firstLine="0" w:firstLineChars="0"/>
              <w:jc w:val="center"/>
              <w:rPr>
                <w:rFonts w:ascii="宋体"/>
                <w:sz w:val="20"/>
              </w:rPr>
            </w:pPr>
            <w:r>
              <w:rPr>
                <w:rFonts w:hint="eastAsia" w:ascii="宋体"/>
                <w:sz w:val="20"/>
              </w:rPr>
              <w:t>开</w:t>
            </w:r>
          </w:p>
          <w:p>
            <w:pPr>
              <w:spacing w:line="240" w:lineRule="auto"/>
              <w:ind w:firstLine="0" w:firstLineChars="0"/>
              <w:jc w:val="center"/>
              <w:rPr>
                <w:rFonts w:ascii="宋体"/>
                <w:sz w:val="20"/>
              </w:rPr>
            </w:pPr>
            <w:r>
              <w:rPr>
                <w:rFonts w:hint="eastAsia" w:ascii="宋体"/>
                <w:sz w:val="20"/>
              </w:rPr>
              <w:t>发</w:t>
            </w:r>
          </w:p>
          <w:p>
            <w:pPr>
              <w:spacing w:line="240" w:lineRule="auto"/>
              <w:ind w:firstLine="0" w:firstLineChars="0"/>
              <w:jc w:val="center"/>
              <w:rPr>
                <w:rFonts w:ascii="宋体"/>
                <w:sz w:val="20"/>
              </w:rPr>
            </w:pPr>
            <w:r>
              <w:rPr>
                <w:rFonts w:hint="eastAsia" w:ascii="宋体"/>
                <w:sz w:val="20"/>
              </w:rPr>
              <w:t>硬</w:t>
            </w:r>
          </w:p>
          <w:p>
            <w:pPr>
              <w:spacing w:line="240" w:lineRule="auto"/>
              <w:ind w:firstLine="0" w:firstLineChars="0"/>
              <w:jc w:val="center"/>
              <w:rPr>
                <w:rFonts w:ascii="宋体"/>
                <w:sz w:val="20"/>
              </w:rPr>
            </w:pPr>
            <w:r>
              <w:rPr>
                <w:rFonts w:hint="eastAsia" w:ascii="宋体"/>
                <w:sz w:val="20"/>
              </w:rPr>
              <w:t>件</w:t>
            </w:r>
          </w:p>
          <w:p>
            <w:pPr>
              <w:spacing w:line="240" w:lineRule="auto"/>
              <w:ind w:firstLine="0" w:firstLineChars="0"/>
              <w:jc w:val="center"/>
              <w:rPr>
                <w:rFonts w:ascii="宋体"/>
                <w:sz w:val="20"/>
              </w:rPr>
            </w:pPr>
            <w:r>
              <w:rPr>
                <w:rFonts w:hint="eastAsia" w:ascii="宋体"/>
                <w:sz w:val="20"/>
              </w:rPr>
              <w:t>环</w:t>
            </w:r>
          </w:p>
          <w:p>
            <w:pPr>
              <w:spacing w:line="240" w:lineRule="auto"/>
              <w:ind w:firstLine="0" w:firstLineChars="0"/>
              <w:jc w:val="center"/>
              <w:rPr>
                <w:rFonts w:ascii="宋体"/>
                <w:sz w:val="20"/>
              </w:rPr>
            </w:pPr>
            <w:r>
              <w:rPr>
                <w:rFonts w:hint="eastAsia" w:ascii="宋体"/>
                <w:sz w:val="20"/>
              </w:rPr>
              <w:t>境</w:t>
            </w:r>
          </w:p>
        </w:tc>
        <w:tc>
          <w:tcPr>
            <w:tcW w:w="196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开发场地面积(M</w:t>
            </w:r>
            <w:r>
              <w:rPr>
                <w:rFonts w:hint="eastAsia" w:ascii="宋体"/>
                <w:sz w:val="20"/>
                <w:vertAlign w:val="superscript"/>
              </w:rPr>
              <w:t>2</w:t>
            </w:r>
            <w:r>
              <w:rPr>
                <w:rFonts w:hint="eastAsia" w:ascii="宋体"/>
                <w:sz w:val="20"/>
              </w:rPr>
              <w:t>)</w:t>
            </w:r>
          </w:p>
        </w:tc>
        <w:tc>
          <w:tcPr>
            <w:tcW w:w="668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6"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大/中/小型机</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型号</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8"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台数</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服  务  器</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型号</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台数</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工  作 站</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型号</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color w:val="FF0000"/>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8"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台数</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p>
          <w:p>
            <w:pPr>
              <w:spacing w:line="240" w:lineRule="auto"/>
              <w:ind w:firstLine="0" w:firstLineChars="0"/>
              <w:jc w:val="center"/>
              <w:rPr>
                <w:rFonts w:ascii="宋体"/>
                <w:sz w:val="20"/>
              </w:rPr>
            </w:pPr>
            <w:r>
              <w:rPr>
                <w:rFonts w:hint="eastAsia" w:ascii="宋体"/>
                <w:sz w:val="20"/>
              </w:rPr>
              <w:t>PC 机</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型号</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台数</w:t>
            </w:r>
          </w:p>
        </w:tc>
        <w:tc>
          <w:tcPr>
            <w:tcW w:w="163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设</w:t>
            </w:r>
          </w:p>
          <w:p>
            <w:pPr>
              <w:spacing w:line="240" w:lineRule="auto"/>
              <w:ind w:firstLine="0" w:firstLineChars="0"/>
              <w:jc w:val="center"/>
              <w:rPr>
                <w:rFonts w:ascii="宋体"/>
                <w:sz w:val="20"/>
              </w:rPr>
            </w:pPr>
            <w:r>
              <w:rPr>
                <w:rFonts w:hint="eastAsia" w:ascii="宋体"/>
                <w:sz w:val="20"/>
              </w:rPr>
              <w:t>计</w:t>
            </w:r>
          </w:p>
          <w:p>
            <w:pPr>
              <w:spacing w:line="240" w:lineRule="auto"/>
              <w:ind w:firstLine="0" w:firstLineChars="0"/>
              <w:jc w:val="center"/>
              <w:rPr>
                <w:rFonts w:ascii="宋体"/>
                <w:sz w:val="20"/>
              </w:rPr>
            </w:pPr>
            <w:r>
              <w:rPr>
                <w:rFonts w:hint="eastAsia" w:ascii="宋体"/>
                <w:sz w:val="20"/>
              </w:rPr>
              <w:t>软</w:t>
            </w:r>
          </w:p>
          <w:p>
            <w:pPr>
              <w:spacing w:line="240" w:lineRule="auto"/>
              <w:ind w:firstLine="0" w:firstLineChars="0"/>
              <w:jc w:val="center"/>
              <w:rPr>
                <w:rFonts w:ascii="宋体"/>
                <w:sz w:val="20"/>
              </w:rPr>
            </w:pPr>
            <w:r>
              <w:rPr>
                <w:rFonts w:hint="eastAsia" w:ascii="宋体"/>
                <w:sz w:val="20"/>
              </w:rPr>
              <w:t>件</w:t>
            </w:r>
          </w:p>
          <w:p>
            <w:pPr>
              <w:spacing w:line="240" w:lineRule="auto"/>
              <w:ind w:firstLine="0" w:firstLineChars="0"/>
              <w:jc w:val="center"/>
              <w:rPr>
                <w:rFonts w:ascii="宋体"/>
                <w:sz w:val="20"/>
              </w:rPr>
            </w:pPr>
            <w:r>
              <w:rPr>
                <w:rFonts w:hint="eastAsia" w:ascii="宋体"/>
                <w:sz w:val="20"/>
              </w:rPr>
              <w:t>工</w:t>
            </w:r>
          </w:p>
          <w:p>
            <w:pPr>
              <w:spacing w:line="240" w:lineRule="auto"/>
              <w:ind w:firstLine="0" w:firstLineChars="0"/>
              <w:jc w:val="center"/>
              <w:rPr>
                <w:rFonts w:ascii="宋体"/>
                <w:sz w:val="20"/>
              </w:rPr>
            </w:pPr>
            <w:r>
              <w:rPr>
                <w:rFonts w:hint="eastAsia" w:ascii="宋体"/>
                <w:sz w:val="20"/>
              </w:rPr>
              <w:t>具</w:t>
            </w: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工具类别</w:t>
            </w: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工具商/国别</w:t>
            </w: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工具名称</w:t>
            </w: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数量</w:t>
            </w: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自购/租用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测</w:t>
            </w:r>
          </w:p>
          <w:p>
            <w:pPr>
              <w:spacing w:line="240" w:lineRule="auto"/>
              <w:ind w:firstLine="0" w:firstLineChars="0"/>
              <w:jc w:val="center"/>
              <w:rPr>
                <w:rFonts w:ascii="宋体"/>
                <w:sz w:val="20"/>
              </w:rPr>
            </w:pPr>
            <w:r>
              <w:rPr>
                <w:rFonts w:hint="eastAsia" w:ascii="宋体"/>
                <w:sz w:val="20"/>
              </w:rPr>
              <w:t>试</w:t>
            </w:r>
          </w:p>
          <w:p>
            <w:pPr>
              <w:spacing w:line="240" w:lineRule="auto"/>
              <w:ind w:firstLine="0" w:firstLineChars="0"/>
              <w:jc w:val="center"/>
              <w:rPr>
                <w:rFonts w:ascii="宋体"/>
                <w:sz w:val="20"/>
              </w:rPr>
            </w:pPr>
            <w:r>
              <w:rPr>
                <w:rFonts w:hint="eastAsia" w:ascii="宋体"/>
                <w:sz w:val="20"/>
              </w:rPr>
              <w:t>设</w:t>
            </w:r>
          </w:p>
          <w:p>
            <w:pPr>
              <w:spacing w:line="240" w:lineRule="auto"/>
              <w:ind w:firstLine="0" w:firstLineChars="0"/>
              <w:jc w:val="center"/>
              <w:rPr>
                <w:rFonts w:ascii="宋体"/>
                <w:sz w:val="20"/>
              </w:rPr>
            </w:pPr>
            <w:r>
              <w:rPr>
                <w:rFonts w:hint="eastAsia" w:ascii="宋体"/>
                <w:sz w:val="20"/>
              </w:rPr>
              <w:t>备</w:t>
            </w: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型    号</w:t>
            </w: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设备商/国别</w:t>
            </w: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功能</w:t>
            </w: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数量</w:t>
            </w: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自购/租用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宋体"/>
                <w:sz w:val="20"/>
              </w:rPr>
            </w:pPr>
          </w:p>
        </w:tc>
        <w:tc>
          <w:tcPr>
            <w:tcW w:w="124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35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262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6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bl>
    <w:p>
      <w:pPr>
        <w:ind w:firstLine="482"/>
        <w:rPr>
          <w:rFonts w:ascii="宋体"/>
          <w:b/>
          <w:sz w:val="24"/>
        </w:rPr>
      </w:pPr>
    </w:p>
    <w:p>
      <w:pPr>
        <w:ind w:firstLine="482"/>
        <w:rPr>
          <w:rFonts w:ascii="宋体" w:cs="Times New Roman"/>
          <w:b/>
          <w:sz w:val="24"/>
          <w:szCs w:val="20"/>
        </w:rPr>
      </w:pPr>
      <w:r>
        <w:rPr>
          <w:rFonts w:hint="eastAsia" w:ascii="宋体"/>
          <w:b/>
          <w:sz w:val="24"/>
        </w:rPr>
        <w:t>三、申报企业上年度经营情况</w:t>
      </w:r>
    </w:p>
    <w:p>
      <w:pPr>
        <w:ind w:firstLine="360"/>
        <w:jc w:val="right"/>
        <w:rPr>
          <w:rFonts w:ascii="宋体"/>
          <w:sz w:val="24"/>
        </w:rPr>
      </w:pPr>
      <w:r>
        <w:rPr>
          <w:rFonts w:hint="eastAsia" w:ascii="宋体" w:hAnsi="宋体"/>
          <w:sz w:val="18"/>
          <w:szCs w:val="18"/>
        </w:rPr>
        <w:t>单位：万元</w:t>
      </w:r>
    </w:p>
    <w:tbl>
      <w:tblPr>
        <w:tblStyle w:val="36"/>
        <w:tblW w:w="9345" w:type="dxa"/>
        <w:tblInd w:w="-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6"/>
        <w:gridCol w:w="95"/>
        <w:gridCol w:w="1784"/>
        <w:gridCol w:w="478"/>
        <w:gridCol w:w="677"/>
        <w:gridCol w:w="1155"/>
        <w:gridCol w:w="147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企业营业收入总额</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内销</w:t>
            </w:r>
          </w:p>
        </w:tc>
        <w:tc>
          <w:tcPr>
            <w:tcW w:w="115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147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出口</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right="400" w:firstLine="0" w:firstLineChars="0"/>
              <w:jc w:val="left"/>
              <w:rPr>
                <w:rFonts w:ascii="宋体"/>
                <w:sz w:val="20"/>
              </w:rPr>
            </w:pPr>
            <w:r>
              <w:rPr>
                <w:rFonts w:hint="eastAsia" w:ascii="宋体"/>
                <w:sz w:val="20"/>
              </w:rPr>
              <w:t>其中：集成电路设计营业收入</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378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right="-3" w:firstLine="0" w:firstLineChars="0"/>
              <w:jc w:val="right"/>
              <w:rPr>
                <w:rFonts w:ascii="宋体"/>
                <w:sz w:val="20"/>
              </w:rPr>
            </w:pPr>
            <w:r>
              <w:rPr>
                <w:rFonts w:hint="eastAsia" w:ascii="宋体"/>
                <w:sz w:val="20"/>
              </w:rPr>
              <w:t>集成电路设计营业收入占</w:t>
            </w:r>
          </w:p>
          <w:p>
            <w:pPr>
              <w:spacing w:line="240" w:lineRule="auto"/>
              <w:ind w:right="-3" w:firstLine="0" w:firstLineChars="0"/>
              <w:jc w:val="right"/>
              <w:rPr>
                <w:rFonts w:ascii="宋体"/>
                <w:sz w:val="20"/>
              </w:rPr>
            </w:pPr>
            <w:r>
              <w:rPr>
                <w:rFonts w:hint="eastAsia" w:ascii="宋体"/>
                <w:sz w:val="20"/>
              </w:rPr>
              <w:t>企业收入总额比例%</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color w:val="008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自主集成电路设计营业收入</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378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right="200" w:firstLine="0" w:firstLineChars="0"/>
              <w:jc w:val="right"/>
              <w:rPr>
                <w:rFonts w:ascii="宋体"/>
                <w:sz w:val="20"/>
              </w:rPr>
            </w:pPr>
            <w:r>
              <w:rPr>
                <w:rFonts w:hint="eastAsia" w:ascii="宋体"/>
                <w:sz w:val="20"/>
              </w:rPr>
              <w:t>自主集成电路设计营业收入占</w:t>
            </w:r>
          </w:p>
          <w:p>
            <w:pPr>
              <w:spacing w:line="240" w:lineRule="auto"/>
              <w:ind w:right="200" w:firstLine="0" w:firstLineChars="0"/>
              <w:jc w:val="right"/>
              <w:rPr>
                <w:rFonts w:ascii="宋体"/>
                <w:sz w:val="20"/>
              </w:rPr>
            </w:pPr>
            <w:r>
              <w:rPr>
                <w:rFonts w:hint="eastAsia" w:ascii="宋体"/>
                <w:sz w:val="20"/>
              </w:rPr>
              <w:t>企业收入总额比例%</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color w:val="008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left="19" w:leftChars="7" w:right="34" w:firstLine="0" w:firstLineChars="0"/>
              <w:jc w:val="left"/>
              <w:rPr>
                <w:rFonts w:ascii="宋体"/>
                <w:sz w:val="20"/>
              </w:rPr>
            </w:pPr>
            <w:r>
              <w:rPr>
                <w:rFonts w:hint="eastAsia" w:ascii="宋体"/>
                <w:sz w:val="20"/>
              </w:rPr>
              <w:t>集成电路产品收入</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378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right="100" w:firstLine="0" w:firstLineChars="0"/>
              <w:jc w:val="right"/>
              <w:rPr>
                <w:rFonts w:ascii="宋体"/>
                <w:sz w:val="20"/>
              </w:rPr>
            </w:pPr>
            <w:r>
              <w:rPr>
                <w:rFonts w:hint="eastAsia" w:ascii="宋体"/>
                <w:sz w:val="20"/>
              </w:rPr>
              <w:t>集成电路产品收入占企业收入总额比例%</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color w:val="008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集成电路设计服务收入</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378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right="300" w:firstLine="0" w:firstLineChars="0"/>
              <w:jc w:val="right"/>
              <w:rPr>
                <w:rFonts w:ascii="宋体"/>
                <w:sz w:val="20"/>
              </w:rPr>
            </w:pPr>
            <w:r>
              <w:rPr>
                <w:rFonts w:hint="eastAsia" w:ascii="宋体"/>
                <w:sz w:val="20"/>
              </w:rPr>
              <w:t>集成电路设计服务收入占</w:t>
            </w:r>
          </w:p>
          <w:p>
            <w:pPr>
              <w:spacing w:line="240" w:lineRule="auto"/>
              <w:ind w:right="300" w:firstLine="0" w:firstLineChars="0"/>
              <w:jc w:val="right"/>
              <w:rPr>
                <w:rFonts w:ascii="宋体"/>
                <w:sz w:val="20"/>
              </w:rPr>
            </w:pPr>
            <w:r>
              <w:rPr>
                <w:rFonts w:hint="eastAsia" w:ascii="宋体"/>
                <w:sz w:val="20"/>
              </w:rPr>
              <w:t>企业收入总额比例%</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color w:val="008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企业营业总成本</w:t>
            </w:r>
          </w:p>
        </w:tc>
        <w:tc>
          <w:tcPr>
            <w:tcW w:w="6824" w:type="dxa"/>
            <w:gridSpan w:val="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color w:val="008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其中：研发费用总额</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378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r>
              <w:rPr>
                <w:rFonts w:hint="eastAsia" w:ascii="宋体"/>
                <w:sz w:val="20"/>
              </w:rPr>
              <w:t xml:space="preserve">      研发费用总额占企业收入总额比例%</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2521"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境内研发费用总额</w:t>
            </w:r>
          </w:p>
        </w:tc>
        <w:tc>
          <w:tcPr>
            <w:tcW w:w="17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c>
          <w:tcPr>
            <w:tcW w:w="3780"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r>
              <w:rPr>
                <w:rFonts w:hint="eastAsia" w:ascii="宋体"/>
                <w:sz w:val="20"/>
              </w:rPr>
              <w:t xml:space="preserve">  境内研发费用占研发费用总额比例%</w:t>
            </w: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right"/>
              <w:rPr>
                <w:rFonts w:asci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6" w:hRule="atLeast"/>
        </w:trPr>
        <w:tc>
          <w:tcPr>
            <w:tcW w:w="4783"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财务负责人（签字）</w:t>
            </w:r>
          </w:p>
          <w:p>
            <w:pPr>
              <w:spacing w:line="240" w:lineRule="auto"/>
              <w:ind w:firstLine="0" w:firstLineChars="0"/>
              <w:jc w:val="left"/>
              <w:rPr>
                <w:rFonts w:ascii="宋体"/>
                <w:sz w:val="20"/>
              </w:rPr>
            </w:pPr>
          </w:p>
          <w:p>
            <w:pPr>
              <w:spacing w:line="240" w:lineRule="auto"/>
              <w:ind w:firstLine="0" w:firstLineChars="0"/>
              <w:jc w:val="left"/>
              <w:rPr>
                <w:rFonts w:ascii="宋体"/>
                <w:sz w:val="20"/>
              </w:rPr>
            </w:pPr>
          </w:p>
          <w:p>
            <w:pPr>
              <w:spacing w:line="240" w:lineRule="auto"/>
              <w:ind w:firstLine="0" w:firstLineChars="0"/>
              <w:jc w:val="left"/>
              <w:rPr>
                <w:rFonts w:ascii="宋体"/>
                <w:sz w:val="20"/>
              </w:rPr>
            </w:pPr>
          </w:p>
          <w:p>
            <w:pPr>
              <w:spacing w:line="240" w:lineRule="auto"/>
              <w:ind w:firstLine="0" w:firstLineChars="0"/>
              <w:jc w:val="left"/>
              <w:rPr>
                <w:rFonts w:ascii="宋体"/>
                <w:sz w:val="20"/>
              </w:rPr>
            </w:pPr>
            <w:r>
              <w:rPr>
                <w:rFonts w:hint="eastAsia" w:ascii="宋体"/>
                <w:sz w:val="20"/>
              </w:rPr>
              <w:t xml:space="preserve">  企业财务章</w:t>
            </w:r>
          </w:p>
          <w:p>
            <w:pPr>
              <w:spacing w:line="240" w:lineRule="auto"/>
              <w:ind w:firstLine="0" w:firstLineChars="0"/>
              <w:jc w:val="left"/>
              <w:rPr>
                <w:rFonts w:ascii="宋体"/>
                <w:sz w:val="20"/>
              </w:rPr>
            </w:pPr>
            <w:r>
              <w:rPr>
                <w:rFonts w:hint="eastAsia" w:ascii="宋体"/>
                <w:sz w:val="20"/>
              </w:rPr>
              <w:t xml:space="preserve">                               年   月   日</w:t>
            </w:r>
          </w:p>
        </w:tc>
        <w:tc>
          <w:tcPr>
            <w:tcW w:w="4562"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宋体"/>
                <w:sz w:val="20"/>
              </w:rPr>
            </w:pPr>
            <w:r>
              <w:rPr>
                <w:rFonts w:hint="eastAsia" w:ascii="宋体"/>
                <w:sz w:val="20"/>
              </w:rPr>
              <w:t>企业法定代表人或负责人（签字）</w:t>
            </w:r>
          </w:p>
          <w:p>
            <w:pPr>
              <w:spacing w:line="240" w:lineRule="auto"/>
              <w:ind w:firstLine="0" w:firstLineChars="0"/>
              <w:jc w:val="left"/>
              <w:rPr>
                <w:rFonts w:ascii="宋体"/>
                <w:sz w:val="20"/>
              </w:rPr>
            </w:pPr>
          </w:p>
          <w:p>
            <w:pPr>
              <w:spacing w:line="240" w:lineRule="auto"/>
              <w:ind w:firstLine="0" w:firstLineChars="0"/>
              <w:jc w:val="left"/>
              <w:rPr>
                <w:rFonts w:ascii="宋体"/>
                <w:sz w:val="20"/>
              </w:rPr>
            </w:pPr>
          </w:p>
          <w:p>
            <w:pPr>
              <w:spacing w:line="240" w:lineRule="auto"/>
              <w:ind w:firstLine="0" w:firstLineChars="0"/>
              <w:jc w:val="left"/>
              <w:rPr>
                <w:rFonts w:ascii="宋体"/>
                <w:sz w:val="20"/>
              </w:rPr>
            </w:pPr>
          </w:p>
          <w:p>
            <w:pPr>
              <w:spacing w:line="240" w:lineRule="auto"/>
              <w:ind w:firstLine="0" w:firstLineChars="0"/>
              <w:jc w:val="left"/>
              <w:rPr>
                <w:rFonts w:ascii="宋体"/>
                <w:sz w:val="20"/>
              </w:rPr>
            </w:pPr>
            <w:r>
              <w:rPr>
                <w:rFonts w:hint="eastAsia" w:ascii="宋体"/>
                <w:sz w:val="20"/>
              </w:rPr>
              <w:t xml:space="preserve">  企业公章</w:t>
            </w:r>
          </w:p>
          <w:p>
            <w:pPr>
              <w:spacing w:line="240" w:lineRule="auto"/>
              <w:ind w:firstLine="0" w:firstLineChars="0"/>
              <w:jc w:val="left"/>
              <w:rPr>
                <w:rFonts w:ascii="宋体"/>
                <w:sz w:val="20"/>
              </w:rPr>
            </w:pPr>
            <w:r>
              <w:rPr>
                <w:rFonts w:hint="eastAsia" w:ascii="宋体"/>
                <w:sz w:val="2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4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sz w:val="20"/>
              </w:rPr>
            </w:pPr>
            <w:r>
              <w:rPr>
                <w:rFonts w:hint="eastAsia" w:ascii="宋体"/>
                <w:sz w:val="20"/>
              </w:rPr>
              <w:t>备  注</w:t>
            </w:r>
          </w:p>
        </w:tc>
        <w:tc>
          <w:tcPr>
            <w:tcW w:w="6919" w:type="dxa"/>
            <w:gridSpan w:val="7"/>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sz w:val="20"/>
              </w:rPr>
            </w:pPr>
          </w:p>
        </w:tc>
      </w:tr>
    </w:tbl>
    <w:p>
      <w:pPr>
        <w:ind w:firstLine="560"/>
      </w:pPr>
      <w:r>
        <w:rPr>
          <w:kern w:val="0"/>
        </w:rPr>
        <w:br w:type="page"/>
      </w:r>
    </w:p>
    <w:p>
      <w:pPr>
        <w:spacing w:line="240" w:lineRule="auto"/>
        <w:ind w:firstLine="0" w:firstLineChars="0"/>
        <w:jc w:val="center"/>
        <w:rPr>
          <w:rFonts w:ascii="方正小标宋简体" w:eastAsia="方正小标宋简体"/>
          <w:spacing w:val="30"/>
          <w:sz w:val="44"/>
        </w:rPr>
      </w:pPr>
      <w:r>
        <w:rPr>
          <w:rFonts w:hint="eastAsia" w:ascii="方正小标宋简体" w:eastAsia="方正小标宋简体"/>
          <w:spacing w:val="30"/>
          <w:sz w:val="44"/>
        </w:rPr>
        <w:t>集成电路封测企业基本情况表</w:t>
      </w:r>
    </w:p>
    <w:p>
      <w:pPr>
        <w:wordWrap w:val="0"/>
        <w:spacing w:line="240" w:lineRule="auto"/>
        <w:ind w:firstLine="0" w:firstLineChars="0"/>
        <w:jc w:val="right"/>
      </w:pPr>
      <w:r>
        <w:rPr>
          <w:rFonts w:hint="eastAsia" w:ascii="仿宋" w:hAnsi="仿宋" w:eastAsia="仿宋"/>
          <w:spacing w:val="30"/>
          <w:sz w:val="24"/>
        </w:rPr>
        <w:t>所属行业代码</w:t>
      </w:r>
      <w:r>
        <w:rPr>
          <w:rFonts w:hint="eastAsia" w:ascii="仿宋" w:hAnsi="仿宋" w:eastAsia="仿宋"/>
          <w:spacing w:val="30"/>
          <w:sz w:val="24"/>
          <w:u w:val="single"/>
        </w:rPr>
        <w:t xml:space="preserve">      </w:t>
      </w:r>
    </w:p>
    <w:tbl>
      <w:tblPr>
        <w:tblStyle w:val="36"/>
        <w:tblW w:w="852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11"/>
        <w:gridCol w:w="143"/>
        <w:gridCol w:w="1135"/>
        <w:gridCol w:w="138"/>
        <w:gridCol w:w="600"/>
        <w:gridCol w:w="435"/>
        <w:gridCol w:w="528"/>
        <w:gridCol w:w="567"/>
        <w:gridCol w:w="738"/>
        <w:gridCol w:w="505"/>
        <w:gridCol w:w="33"/>
        <w:gridCol w:w="850"/>
        <w:gridCol w:w="77"/>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企业名称</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注册地址</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联系地址</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法定代表人</w:t>
            </w:r>
          </w:p>
        </w:tc>
        <w:tc>
          <w:tcPr>
            <w:tcW w:w="1278"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738"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电话</w:t>
            </w:r>
          </w:p>
        </w:tc>
        <w:tc>
          <w:tcPr>
            <w:tcW w:w="1530"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276"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邮箱</w:t>
            </w:r>
          </w:p>
        </w:tc>
        <w:tc>
          <w:tcPr>
            <w:tcW w:w="1887"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企业联系人</w:t>
            </w:r>
          </w:p>
        </w:tc>
        <w:tc>
          <w:tcPr>
            <w:tcW w:w="1278"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738"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电话</w:t>
            </w:r>
          </w:p>
        </w:tc>
        <w:tc>
          <w:tcPr>
            <w:tcW w:w="1530"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276"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邮箱</w:t>
            </w:r>
          </w:p>
        </w:tc>
        <w:tc>
          <w:tcPr>
            <w:tcW w:w="1887"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企业注册日期</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企业性质</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sz w:val="21"/>
                <w:szCs w:val="21"/>
              </w:rPr>
              <w:t>□国有    □外商独资    □中外合资    □民营    □其他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企业注册资金（万元）</w:t>
            </w:r>
          </w:p>
        </w:tc>
        <w:tc>
          <w:tcPr>
            <w:tcW w:w="2016" w:type="dxa"/>
            <w:gridSpan w:val="4"/>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530" w:type="dxa"/>
            <w:gridSpan w:val="3"/>
            <w:tcBorders>
              <w:top w:val="single" w:color="000000" w:sz="4" w:space="0"/>
              <w:left w:val="single" w:color="000000" w:sz="4" w:space="0"/>
              <w:bottom w:val="single" w:color="000000" w:sz="4" w:space="0"/>
              <w:right w:val="single" w:color="000000" w:sz="4" w:space="0"/>
            </w:tcBorders>
          </w:tcPr>
          <w:p>
            <w:pPr>
              <w:ind w:firstLine="0" w:firstLineChars="0"/>
              <w:jc w:val="center"/>
              <w:rPr>
                <w:rFonts w:ascii="仿宋" w:hAnsi="仿宋" w:eastAsia="仿宋" w:cs="仿宋_GB2312"/>
                <w:sz w:val="21"/>
                <w:szCs w:val="21"/>
              </w:rPr>
            </w:pPr>
            <w:r>
              <w:rPr>
                <w:rFonts w:hint="eastAsia" w:ascii="仿宋" w:hAnsi="仿宋" w:eastAsia="仿宋" w:cs="仿宋_GB2312"/>
                <w:sz w:val="21"/>
                <w:szCs w:val="21"/>
              </w:rPr>
              <w:t>统一社会信用代码</w:t>
            </w:r>
          </w:p>
        </w:tc>
        <w:tc>
          <w:tcPr>
            <w:tcW w:w="3163" w:type="dxa"/>
            <w:gridSpan w:val="6"/>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是否上市企业</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□是 （上市地点及日期</w:t>
            </w:r>
            <w:r>
              <w:rPr>
                <w:rFonts w:hint="eastAsia" w:ascii="仿宋" w:hAnsi="仿宋" w:eastAsia="仿宋" w:cs="仿宋_GB2312"/>
                <w:sz w:val="21"/>
                <w:szCs w:val="21"/>
                <w:u w:val="single"/>
              </w:rPr>
              <w:t xml:space="preserve">             </w:t>
            </w:r>
            <w:r>
              <w:rPr>
                <w:rFonts w:hint="eastAsia" w:ascii="仿宋" w:hAnsi="仿宋" w:eastAsia="仿宋" w:cs="仿宋_GB2312"/>
                <w:sz w:val="21"/>
                <w:szCs w:val="21"/>
              </w:rPr>
              <w:t>）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vAlign w:val="center"/>
          </w:tcPr>
          <w:p>
            <w:pPr>
              <w:ind w:firstLine="0" w:firstLineChars="0"/>
              <w:rPr>
                <w:rFonts w:ascii="仿宋" w:hAnsi="仿宋" w:eastAsia="仿宋" w:cs="仿宋_GB2312"/>
                <w:sz w:val="21"/>
                <w:szCs w:val="21"/>
              </w:rPr>
            </w:pPr>
            <w:r>
              <w:rPr>
                <w:rFonts w:hint="eastAsia" w:ascii="仿宋" w:hAnsi="仿宋" w:eastAsia="仿宋" w:cs="仿宋_GB2312"/>
                <w:sz w:val="21"/>
                <w:szCs w:val="21"/>
              </w:rPr>
              <w:t>是否高新技术企业</w:t>
            </w:r>
          </w:p>
        </w:tc>
        <w:tc>
          <w:tcPr>
            <w:tcW w:w="2016" w:type="dxa"/>
            <w:gridSpan w:val="4"/>
            <w:tcBorders>
              <w:top w:val="single" w:color="000000" w:sz="4" w:space="0"/>
              <w:left w:val="single" w:color="000000" w:sz="4" w:space="0"/>
              <w:bottom w:val="single" w:color="000000" w:sz="4" w:space="0"/>
              <w:right w:val="single" w:color="000000" w:sz="4" w:space="0"/>
            </w:tcBorders>
            <w:vAlign w:val="center"/>
          </w:tcPr>
          <w:p>
            <w:pPr>
              <w:ind w:firstLine="0" w:firstLineChars="0"/>
              <w:jc w:val="center"/>
              <w:rPr>
                <w:rFonts w:ascii="仿宋" w:hAnsi="仿宋" w:eastAsia="仿宋" w:cs="仿宋_GB2312"/>
                <w:sz w:val="21"/>
                <w:szCs w:val="21"/>
              </w:rPr>
            </w:pPr>
            <w:r>
              <w:rPr>
                <w:rFonts w:hint="eastAsia" w:ascii="仿宋" w:hAnsi="仿宋" w:eastAsia="仿宋" w:cs="仿宋_GB2312"/>
                <w:sz w:val="21"/>
                <w:szCs w:val="21"/>
              </w:rPr>
              <w:t>□是    □否</w:t>
            </w:r>
          </w:p>
        </w:tc>
        <w:tc>
          <w:tcPr>
            <w:tcW w:w="1530"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高新技术企业认定日期</w:t>
            </w:r>
          </w:p>
        </w:tc>
        <w:tc>
          <w:tcPr>
            <w:tcW w:w="1243"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960"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高新技术企业认定证书号</w:t>
            </w:r>
          </w:p>
        </w:tc>
        <w:tc>
          <w:tcPr>
            <w:tcW w:w="960"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vAlign w:val="center"/>
          </w:tcPr>
          <w:p>
            <w:pPr>
              <w:ind w:firstLine="0" w:firstLineChars="0"/>
              <w:rPr>
                <w:rFonts w:ascii="仿宋" w:hAnsi="仿宋" w:eastAsia="仿宋" w:cs="仿宋_GB2312"/>
                <w:sz w:val="21"/>
                <w:szCs w:val="21"/>
              </w:rPr>
            </w:pPr>
            <w:r>
              <w:rPr>
                <w:rFonts w:hint="eastAsia" w:ascii="仿宋" w:hAnsi="仿宋" w:eastAsia="仿宋" w:cs="仿宋_GB2312"/>
                <w:sz w:val="21"/>
                <w:szCs w:val="21"/>
              </w:rPr>
              <w:t>股权结构</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vAlign w:val="center"/>
          </w:tcPr>
          <w:p>
            <w:pPr>
              <w:ind w:firstLine="0" w:firstLineChars="0"/>
              <w:rPr>
                <w:rFonts w:ascii="仿宋" w:hAnsi="仿宋" w:eastAsia="仿宋" w:cs="仿宋_GB2312"/>
                <w:sz w:val="21"/>
                <w:szCs w:val="21"/>
              </w:rPr>
            </w:pPr>
            <w:r>
              <w:rPr>
                <w:rFonts w:hint="eastAsia" w:ascii="仿宋" w:hAnsi="仿宋" w:eastAsia="仿宋" w:cs="仿宋_GB2312"/>
                <w:sz w:val="21"/>
                <w:szCs w:val="21"/>
              </w:rPr>
              <w:t>主营业务</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□集成电路封装</w:t>
            </w:r>
          </w:p>
          <w:p>
            <w:pPr>
              <w:ind w:firstLine="0" w:firstLineChars="0"/>
              <w:rPr>
                <w:rFonts w:ascii="仿宋" w:hAnsi="仿宋" w:eastAsia="仿宋" w:cs="仿宋_GB2312"/>
                <w:sz w:val="21"/>
                <w:szCs w:val="21"/>
              </w:rPr>
            </w:pPr>
            <w:r>
              <w:rPr>
                <w:rFonts w:hint="eastAsia" w:ascii="仿宋" w:hAnsi="仿宋" w:eastAsia="仿宋" w:cs="仿宋_GB2312"/>
                <w:sz w:val="21"/>
                <w:szCs w:val="21"/>
              </w:rPr>
              <w:t>□集成电路测试</w:t>
            </w:r>
          </w:p>
          <w:p>
            <w:pPr>
              <w:ind w:firstLine="0" w:firstLineChars="0"/>
              <w:rPr>
                <w:rFonts w:ascii="仿宋" w:hAnsi="仿宋" w:eastAsia="仿宋" w:cs="仿宋_GB2312"/>
                <w:sz w:val="21"/>
                <w:szCs w:val="21"/>
                <w:u w:val="single"/>
              </w:rPr>
            </w:pPr>
            <w:r>
              <w:rPr>
                <w:rFonts w:hint="eastAsia" w:ascii="仿宋" w:hAnsi="仿宋" w:eastAsia="仿宋" w:cs="仿宋_GB2312"/>
                <w:sz w:val="21"/>
                <w:szCs w:val="21"/>
              </w:rPr>
              <w:t>□其他</w:t>
            </w:r>
            <w:r>
              <w:rPr>
                <w:rFonts w:hint="eastAsia" w:ascii="仿宋" w:hAnsi="仿宋" w:eastAsia="仿宋" w:cs="仿宋_GB2312"/>
                <w:sz w:val="21"/>
                <w:szCs w:val="21"/>
                <w:u w:val="single"/>
              </w:rPr>
              <w:t xml:space="preserve">                       </w:t>
            </w:r>
          </w:p>
          <w:p>
            <w:pPr>
              <w:ind w:firstLine="0" w:firstLineChars="0"/>
              <w:rPr>
                <w:rFonts w:ascii="仿宋" w:hAnsi="仿宋" w:eastAsia="仿宋" w:cs="仿宋_GB2312"/>
                <w:sz w:val="21"/>
                <w:szCs w:val="21"/>
              </w:rPr>
            </w:pPr>
            <w:r>
              <w:rPr>
                <w:rFonts w:hint="eastAsia" w:ascii="仿宋" w:hAnsi="仿宋" w:eastAsia="仿宋" w:cs="仿宋_GB2312"/>
                <w:sz w:val="21"/>
                <w:szCs w:val="21"/>
              </w:rPr>
              <w:t>（可多选）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89" w:hRule="atLeast"/>
          <w:jc w:val="center"/>
        </w:trPr>
        <w:tc>
          <w:tcPr>
            <w:tcW w:w="1811" w:type="dxa"/>
            <w:tcBorders>
              <w:top w:val="single" w:color="000000" w:sz="4" w:space="0"/>
              <w:left w:val="single" w:color="000000" w:sz="4" w:space="0"/>
              <w:bottom w:val="single" w:color="000000" w:sz="4" w:space="0"/>
              <w:right w:val="single" w:color="000000" w:sz="4" w:space="0"/>
            </w:tcBorders>
            <w:vAlign w:val="center"/>
          </w:tcPr>
          <w:p>
            <w:pPr>
              <w:ind w:firstLine="0" w:firstLineChars="0"/>
              <w:rPr>
                <w:rFonts w:ascii="仿宋" w:hAnsi="仿宋" w:eastAsia="仿宋" w:cs="仿宋_GB2312"/>
                <w:sz w:val="21"/>
                <w:szCs w:val="21"/>
              </w:rPr>
            </w:pPr>
            <w:r>
              <w:rPr>
                <w:rFonts w:hint="eastAsia" w:ascii="仿宋" w:hAnsi="仿宋" w:eastAsia="仿宋" w:cs="仿宋_GB2312"/>
                <w:sz w:val="21"/>
                <w:szCs w:val="21"/>
              </w:rPr>
              <w:t>核心技术及主要产品</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520" w:type="dxa"/>
            <w:gridSpan w:val="14"/>
            <w:tcBorders>
              <w:top w:val="single" w:color="000000" w:sz="4" w:space="0"/>
              <w:left w:val="single" w:color="000000" w:sz="4" w:space="0"/>
              <w:bottom w:val="single" w:color="000000" w:sz="4" w:space="0"/>
              <w:right w:val="single" w:color="000000" w:sz="4" w:space="0"/>
            </w:tcBorders>
            <w:vAlign w:val="center"/>
          </w:tcPr>
          <w:p>
            <w:pPr>
              <w:ind w:firstLine="0" w:firstLineChars="0"/>
              <w:jc w:val="center"/>
              <w:rPr>
                <w:rFonts w:ascii="仿宋" w:hAnsi="仿宋" w:eastAsia="仿宋" w:cs="仿宋_GB2312"/>
                <w:b/>
                <w:sz w:val="21"/>
                <w:szCs w:val="21"/>
              </w:rPr>
            </w:pPr>
            <w:r>
              <w:rPr>
                <w:rFonts w:hint="eastAsia" w:ascii="仿宋" w:hAnsi="仿宋" w:eastAsia="仿宋" w:cs="仿宋_GB2312"/>
                <w:b/>
                <w:sz w:val="21"/>
                <w:szCs w:val="21"/>
              </w:rPr>
              <w:t>企业上年度经营情况</w:t>
            </w:r>
          </w:p>
          <w:p>
            <w:pPr>
              <w:ind w:firstLine="0" w:firstLineChars="0"/>
              <w:jc w:val="right"/>
              <w:rPr>
                <w:rFonts w:ascii="仿宋" w:hAnsi="仿宋" w:eastAsia="仿宋" w:cs="仿宋_GB2312"/>
                <w:b/>
                <w:sz w:val="21"/>
                <w:szCs w:val="21"/>
              </w:rPr>
            </w:pPr>
            <w:r>
              <w:rPr>
                <w:rFonts w:hint="eastAsia" w:ascii="仿宋" w:hAnsi="仿宋" w:eastAsia="仿宋" w:cs="仿宋_GB2312"/>
                <w:b/>
                <w:sz w:val="20"/>
                <w:szCs w:val="21"/>
              </w:rPr>
              <w:t>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企业收入总额</w:t>
            </w:r>
          </w:p>
        </w:tc>
        <w:tc>
          <w:tcPr>
            <w:tcW w:w="6709" w:type="dxa"/>
            <w:gridSpan w:val="1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其中：封装、测试营业收入</w:t>
            </w:r>
          </w:p>
        </w:tc>
        <w:tc>
          <w:tcPr>
            <w:tcW w:w="2016" w:type="dxa"/>
            <w:gridSpan w:val="4"/>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2268" w:type="dxa"/>
            <w:gridSpan w:val="4"/>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封装、测试营业收入占</w:t>
            </w:r>
          </w:p>
          <w:p>
            <w:pPr>
              <w:ind w:firstLine="0" w:firstLineChars="0"/>
              <w:rPr>
                <w:rFonts w:ascii="仿宋" w:hAnsi="仿宋" w:eastAsia="仿宋" w:cs="仿宋_GB2312"/>
                <w:sz w:val="21"/>
                <w:szCs w:val="21"/>
              </w:rPr>
            </w:pPr>
            <w:r>
              <w:rPr>
                <w:rFonts w:hint="eastAsia" w:ascii="仿宋" w:hAnsi="仿宋" w:eastAsia="仿宋" w:cs="仿宋_GB2312"/>
                <w:sz w:val="21"/>
                <w:szCs w:val="21"/>
              </w:rPr>
              <w:t>企业收入总额比例%</w:t>
            </w:r>
          </w:p>
        </w:tc>
        <w:tc>
          <w:tcPr>
            <w:tcW w:w="2425" w:type="dxa"/>
            <w:gridSpan w:val="5"/>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上年度是否盈利</w:t>
            </w:r>
          </w:p>
        </w:tc>
        <w:tc>
          <w:tcPr>
            <w:tcW w:w="1416"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563"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上年度研发投入（万元）</w:t>
            </w:r>
          </w:p>
        </w:tc>
        <w:tc>
          <w:tcPr>
            <w:tcW w:w="1305"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388"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境内研发投入（万元）</w:t>
            </w:r>
          </w:p>
        </w:tc>
        <w:tc>
          <w:tcPr>
            <w:tcW w:w="1037"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811" w:type="dxa"/>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职工总数</w:t>
            </w:r>
          </w:p>
        </w:tc>
        <w:tc>
          <w:tcPr>
            <w:tcW w:w="1416"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563"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其中：大专以上人员数</w:t>
            </w:r>
          </w:p>
        </w:tc>
        <w:tc>
          <w:tcPr>
            <w:tcW w:w="1305"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1388"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研发人员数</w:t>
            </w:r>
          </w:p>
        </w:tc>
        <w:tc>
          <w:tcPr>
            <w:tcW w:w="1037"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227" w:type="dxa"/>
            <w:gridSpan w:val="4"/>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截止目前拥有专利数量</w:t>
            </w:r>
          </w:p>
        </w:tc>
        <w:tc>
          <w:tcPr>
            <w:tcW w:w="1563" w:type="dxa"/>
            <w:gridSpan w:val="3"/>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c>
          <w:tcPr>
            <w:tcW w:w="2693" w:type="dxa"/>
            <w:gridSpan w:val="5"/>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其中核心专利数量</w:t>
            </w:r>
          </w:p>
        </w:tc>
        <w:tc>
          <w:tcPr>
            <w:tcW w:w="1037"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954" w:type="dxa"/>
            <w:gridSpan w:val="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其他需要说明的情况</w:t>
            </w:r>
          </w:p>
        </w:tc>
        <w:tc>
          <w:tcPr>
            <w:tcW w:w="6566" w:type="dxa"/>
            <w:gridSpan w:val="1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262" w:type="dxa"/>
            <w:gridSpan w:val="6"/>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财务负责人（签字）</w:t>
            </w: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r>
              <w:rPr>
                <w:rFonts w:hint="eastAsia" w:ascii="仿宋" w:hAnsi="仿宋" w:eastAsia="仿宋" w:cs="仿宋_GB2312"/>
                <w:sz w:val="21"/>
                <w:szCs w:val="21"/>
              </w:rPr>
              <w:t>企业财务章</w:t>
            </w:r>
          </w:p>
          <w:p>
            <w:pPr>
              <w:ind w:firstLine="0" w:firstLineChars="0"/>
              <w:jc w:val="right"/>
              <w:rPr>
                <w:rFonts w:ascii="仿宋" w:hAnsi="仿宋" w:eastAsia="仿宋" w:cs="仿宋_GB2312"/>
                <w:sz w:val="21"/>
                <w:szCs w:val="21"/>
              </w:rPr>
            </w:pPr>
            <w:r>
              <w:rPr>
                <w:rFonts w:hint="eastAsia" w:ascii="仿宋" w:hAnsi="仿宋" w:eastAsia="仿宋" w:cs="仿宋_GB2312"/>
                <w:sz w:val="21"/>
                <w:szCs w:val="21"/>
              </w:rPr>
              <w:t>年   月   日</w:t>
            </w:r>
          </w:p>
        </w:tc>
        <w:tc>
          <w:tcPr>
            <w:tcW w:w="4258" w:type="dxa"/>
            <w:gridSpan w:val="8"/>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r>
              <w:rPr>
                <w:rFonts w:hint="eastAsia" w:ascii="仿宋" w:hAnsi="仿宋" w:eastAsia="仿宋" w:cs="仿宋_GB2312"/>
                <w:sz w:val="21"/>
                <w:szCs w:val="21"/>
              </w:rPr>
              <w:t>企业法定代表人或负责人（签字）</w:t>
            </w: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p>
          <w:p>
            <w:pPr>
              <w:ind w:firstLine="0" w:firstLineChars="0"/>
              <w:rPr>
                <w:rFonts w:ascii="仿宋" w:hAnsi="仿宋" w:eastAsia="仿宋" w:cs="仿宋_GB2312"/>
                <w:sz w:val="21"/>
                <w:szCs w:val="21"/>
              </w:rPr>
            </w:pPr>
            <w:r>
              <w:rPr>
                <w:rFonts w:hint="eastAsia" w:ascii="仿宋" w:hAnsi="仿宋" w:eastAsia="仿宋" w:cs="仿宋_GB2312"/>
                <w:sz w:val="21"/>
                <w:szCs w:val="21"/>
              </w:rPr>
              <w:t xml:space="preserve">  企业公章</w:t>
            </w:r>
          </w:p>
          <w:p>
            <w:pPr>
              <w:ind w:firstLine="0" w:firstLineChars="0"/>
              <w:rPr>
                <w:rFonts w:ascii="仿宋" w:hAnsi="仿宋" w:eastAsia="仿宋" w:cs="仿宋_GB2312"/>
                <w:sz w:val="21"/>
                <w:szCs w:val="21"/>
              </w:rPr>
            </w:pPr>
            <w:r>
              <w:rPr>
                <w:rFonts w:hint="eastAsia" w:ascii="仿宋" w:hAnsi="仿宋" w:eastAsia="仿宋" w:cs="仿宋_GB2312"/>
                <w:sz w:val="21"/>
                <w:szCs w:val="21"/>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954" w:type="dxa"/>
            <w:gridSpan w:val="2"/>
            <w:tcBorders>
              <w:top w:val="single" w:color="000000" w:sz="4" w:space="0"/>
              <w:left w:val="single" w:color="000000" w:sz="4" w:space="0"/>
              <w:bottom w:val="single" w:color="000000" w:sz="4" w:space="0"/>
              <w:right w:val="single" w:color="000000" w:sz="4" w:space="0"/>
            </w:tcBorders>
          </w:tcPr>
          <w:p>
            <w:pPr>
              <w:ind w:firstLine="0" w:firstLineChars="0"/>
              <w:jc w:val="center"/>
              <w:rPr>
                <w:rFonts w:ascii="仿宋" w:hAnsi="仿宋" w:eastAsia="仿宋" w:cs="仿宋_GB2312"/>
                <w:sz w:val="21"/>
                <w:szCs w:val="21"/>
              </w:rPr>
            </w:pPr>
            <w:r>
              <w:rPr>
                <w:rFonts w:hint="eastAsia" w:ascii="仿宋" w:hAnsi="仿宋" w:eastAsia="仿宋" w:cs="仿宋_GB2312"/>
                <w:sz w:val="21"/>
                <w:szCs w:val="21"/>
              </w:rPr>
              <w:t>备注</w:t>
            </w:r>
          </w:p>
        </w:tc>
        <w:tc>
          <w:tcPr>
            <w:tcW w:w="6566" w:type="dxa"/>
            <w:gridSpan w:val="12"/>
            <w:tcBorders>
              <w:top w:val="single" w:color="000000" w:sz="4" w:space="0"/>
              <w:left w:val="single" w:color="000000" w:sz="4" w:space="0"/>
              <w:bottom w:val="single" w:color="000000" w:sz="4" w:space="0"/>
              <w:right w:val="single" w:color="000000" w:sz="4" w:space="0"/>
            </w:tcBorders>
          </w:tcPr>
          <w:p>
            <w:pPr>
              <w:ind w:firstLine="0" w:firstLineChars="0"/>
              <w:rPr>
                <w:rFonts w:ascii="仿宋" w:hAnsi="仿宋" w:eastAsia="仿宋" w:cs="仿宋_GB2312"/>
                <w:sz w:val="21"/>
                <w:szCs w:val="21"/>
              </w:rPr>
            </w:pPr>
          </w:p>
        </w:tc>
      </w:tr>
    </w:tbl>
    <w:p>
      <w:pPr>
        <w:spacing w:line="560" w:lineRule="exact"/>
        <w:ind w:firstLine="643"/>
        <w:rPr>
          <w:rFonts w:ascii="仿宋_GB2312" w:hAnsi="仿宋_GB2312" w:cs="仿宋_GB2312"/>
          <w:b/>
          <w:bCs/>
          <w:sz w:val="32"/>
          <w:szCs w:val="32"/>
        </w:rPr>
      </w:pPr>
    </w:p>
    <w:p>
      <w:pPr>
        <w:widowControl/>
        <w:spacing w:line="240" w:lineRule="auto"/>
        <w:ind w:firstLine="0" w:firstLineChars="0"/>
        <w:jc w:val="left"/>
        <w:rPr>
          <w:rFonts w:ascii="仿宋_GB2312" w:hAnsi="仿宋_GB2312" w:cs="仿宋_GB2312"/>
          <w:b/>
          <w:bCs/>
          <w:kern w:val="0"/>
          <w:sz w:val="32"/>
          <w:szCs w:val="32"/>
        </w:rPr>
        <w:sectPr>
          <w:pgSz w:w="11906" w:h="16838"/>
          <w:pgMar w:top="2098" w:right="1474" w:bottom="1985" w:left="1588" w:header="851" w:footer="992" w:gutter="0"/>
          <w:pgNumType w:fmt="numberInDash"/>
          <w:cols w:space="720" w:num="1"/>
          <w:docGrid w:type="linesAndChars" w:linePitch="312" w:charSpace="0"/>
        </w:sectPr>
      </w:pPr>
      <w:r>
        <w:rPr>
          <w:rFonts w:ascii="仿宋_GB2312" w:hAnsi="仿宋_GB2312" w:cs="仿宋_GB2312"/>
          <w:b/>
          <w:bCs/>
          <w:sz w:val="32"/>
          <w:szCs w:val="32"/>
        </w:rPr>
        <w:br w:type="page"/>
      </w:r>
    </w:p>
    <w:p>
      <w:pPr>
        <w:pStyle w:val="3"/>
        <w:ind w:firstLine="544"/>
        <w:rPr>
          <w:rFonts w:hint="eastAsia"/>
          <w:kern w:val="0"/>
        </w:rPr>
      </w:pPr>
      <w:bookmarkStart w:id="12" w:name="_Toc30568"/>
      <w:r>
        <w:rPr>
          <w:rFonts w:hint="eastAsia"/>
        </w:rPr>
        <w:t>附件4</w:t>
      </w:r>
      <w:r>
        <w:t>.</w:t>
      </w:r>
      <w:bookmarkEnd w:id="12"/>
      <w:r>
        <w:rPr>
          <w:rFonts w:hint="eastAsia"/>
          <w:kern w:val="0"/>
        </w:rPr>
        <w:t>收款确认函模板</w:t>
      </w:r>
    </w:p>
    <w:p>
      <w:pPr>
        <w:pStyle w:val="3"/>
        <w:ind w:firstLineChars="46"/>
        <w:rPr>
          <w:rFonts w:hint="eastAsia" w:ascii="宋体" w:hAnsi="宋体" w:cs="宋体"/>
          <w:b/>
          <w:bCs w:val="0"/>
          <w:sz w:val="44"/>
          <w:szCs w:val="44"/>
        </w:rPr>
      </w:pPr>
    </w:p>
    <w:p>
      <w:pPr>
        <w:pStyle w:val="3"/>
        <w:ind w:firstLine="2743" w:firstLineChars="635"/>
        <w:rPr>
          <w:rFonts w:hint="eastAsia" w:ascii="宋体" w:hAnsi="宋体" w:cs="宋体"/>
          <w:b/>
          <w:bCs/>
          <w:kern w:val="0"/>
          <w:sz w:val="44"/>
          <w:szCs w:val="44"/>
        </w:rPr>
      </w:pPr>
      <w:r>
        <w:rPr>
          <w:rFonts w:hint="eastAsia" w:ascii="宋体" w:hAnsi="宋体" w:cs="宋体"/>
          <w:b/>
          <w:bCs w:val="0"/>
          <w:sz w:val="44"/>
          <w:szCs w:val="44"/>
        </w:rPr>
        <w:t>收 款 确 认 函</w:t>
      </w:r>
    </w:p>
    <w:p>
      <w:pPr>
        <w:spacing w:after="468" w:afterLines="150"/>
        <w:ind w:firstLine="640"/>
        <w:jc w:val="left"/>
        <w:rPr>
          <w:rFonts w:hint="eastAsia" w:ascii="仿宋_GB2312" w:hAnsi="仿宋_GB2312" w:cs="仿宋_GB2312"/>
          <w:sz w:val="32"/>
          <w:szCs w:val="32"/>
        </w:rPr>
      </w:pPr>
    </w:p>
    <w:p>
      <w:pPr>
        <w:spacing w:after="468" w:afterLines="150"/>
        <w:ind w:firstLine="640"/>
        <w:jc w:val="left"/>
        <w:rPr>
          <w:rFonts w:hint="eastAsia" w:ascii="仿宋_GB2312" w:hAnsi="仿宋_GB2312" w:cs="仿宋_GB2312"/>
          <w:sz w:val="32"/>
          <w:szCs w:val="32"/>
        </w:rPr>
      </w:pPr>
      <w:r>
        <w:rPr>
          <w:rFonts w:hint="eastAsia" w:ascii="仿宋_GB2312" w:hAnsi="仿宋_GB2312" w:cs="仿宋_GB2312"/>
          <w:sz w:val="32"/>
          <w:szCs w:val="32"/>
        </w:rPr>
        <w:t>今收到黄埔区工业和信息化局拨付我单位</w:t>
      </w:r>
      <w:r>
        <w:rPr>
          <w:rFonts w:hint="eastAsia"/>
          <w:sz w:val="32"/>
          <w:szCs w:val="32"/>
        </w:rPr>
        <w:t>新一代信息技术政策集成电路设计或封测企业主营业务收入奖励</w:t>
      </w:r>
      <w:r>
        <w:rPr>
          <w:rFonts w:hint="eastAsia"/>
          <w:sz w:val="32"/>
          <w:szCs w:val="32"/>
          <w:u w:val="single"/>
        </w:rPr>
        <w:t>（扶持年度：   年）</w:t>
      </w:r>
      <w:r>
        <w:rPr>
          <w:rFonts w:hint="eastAsia" w:ascii="仿宋_GB2312" w:hAnsi="仿宋_GB2312" w:cs="仿宋_GB2312"/>
          <w:sz w:val="32"/>
          <w:szCs w:val="32"/>
        </w:rPr>
        <w:t>财政补助资金¥</w:t>
      </w:r>
      <w:r>
        <w:rPr>
          <w:rFonts w:hint="eastAsia" w:ascii="仿宋_GB2312" w:hAnsi="仿宋_GB2312" w:cs="仿宋_GB2312"/>
          <w:sz w:val="32"/>
          <w:szCs w:val="32"/>
          <w:u w:val="single"/>
        </w:rPr>
        <w:t xml:space="preserve"> ****.** </w:t>
      </w:r>
      <w:r>
        <w:rPr>
          <w:rFonts w:hint="eastAsia" w:ascii="仿宋_GB2312" w:hAnsi="仿宋_GB2312" w:cs="仿宋_GB2312"/>
          <w:sz w:val="32"/>
          <w:szCs w:val="32"/>
        </w:rPr>
        <w:t>（大写：</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）。我单位确保上述资金专款专用。</w:t>
      </w:r>
    </w:p>
    <w:p>
      <w:pPr>
        <w:spacing w:before="156" w:beforeLines="50" w:after="156" w:afterLines="50"/>
        <w:ind w:firstLine="640"/>
        <w:rPr>
          <w:rFonts w:hint="eastAsia" w:ascii="仿宋_GB2312" w:hAnsi="仿宋_GB2312" w:cs="仿宋_GB2312"/>
          <w:sz w:val="32"/>
          <w:szCs w:val="32"/>
          <w:u w:val="single"/>
        </w:rPr>
      </w:pPr>
      <w:r>
        <w:rPr>
          <w:rFonts w:hint="eastAsia" w:ascii="仿宋_GB2312" w:hAnsi="仿宋_GB2312" w:cs="仿宋_GB2312"/>
          <w:sz w:val="32"/>
          <w:szCs w:val="32"/>
        </w:rPr>
        <w:t>收款单位全称：</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color w:val="000000"/>
          <w:szCs w:val="21"/>
          <w:u w:val="single"/>
        </w:rPr>
      </w:pPr>
      <w:r>
        <w:rPr>
          <w:rFonts w:hint="eastAsia" w:ascii="仿宋_GB2312" w:hAnsi="仿宋_GB2312" w:cs="仿宋_GB2312"/>
          <w:sz w:val="32"/>
          <w:szCs w:val="32"/>
        </w:rPr>
        <w:t>开户银行（基本户）：</w:t>
      </w:r>
      <w:r>
        <w:rPr>
          <w:rFonts w:hint="eastAsia" w:ascii="仿宋_GB2312" w:hAnsi="仿宋_GB2312" w:cs="仿宋_GB2312"/>
          <w:color w:val="000000"/>
          <w:sz w:val="32"/>
          <w:szCs w:val="32"/>
          <w:u w:val="single"/>
        </w:rPr>
        <w:t xml:space="preserve"> </w:t>
      </w:r>
      <w:r>
        <w:rPr>
          <w:rFonts w:hint="eastAsia" w:ascii="仿宋_GB2312" w:hAnsi="仿宋_GB2312" w:cs="仿宋_GB2312"/>
          <w:color w:val="000000"/>
          <w:szCs w:val="21"/>
          <w:u w:val="single"/>
        </w:rPr>
        <w:t xml:space="preserve">（开户银行名称必须与开户许可证上信息完全一致）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银行账号（基本户）：</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联系人：</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手机：</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座机：</w:t>
      </w:r>
      <w:r>
        <w:rPr>
          <w:rFonts w:hint="eastAsia" w:ascii="仿宋_GB2312" w:hAnsi="仿宋_GB2312" w:cs="仿宋_GB2312"/>
          <w:sz w:val="32"/>
          <w:szCs w:val="32"/>
          <w:u w:val="single"/>
        </w:rPr>
        <w:t xml:space="preserve">                                             </w:t>
      </w:r>
    </w:p>
    <w:p>
      <w:pPr>
        <w:spacing w:before="156" w:beforeLines="50" w:after="156" w:afterLines="50"/>
        <w:ind w:left="4478" w:leftChars="228" w:hanging="3840" w:hangingChars="1200"/>
        <w:jc w:val="left"/>
        <w:rPr>
          <w:rFonts w:hint="eastAsia" w:ascii="仿宋_GB2312" w:hAnsi="仿宋_GB2312" w:cs="仿宋_GB2312"/>
          <w:sz w:val="32"/>
          <w:szCs w:val="32"/>
        </w:rPr>
      </w:pPr>
    </w:p>
    <w:p>
      <w:pPr>
        <w:spacing w:before="156" w:beforeLines="50" w:after="156" w:afterLines="50"/>
        <w:ind w:left="4478" w:leftChars="228" w:hanging="3840" w:hangingChars="1200"/>
        <w:jc w:val="left"/>
        <w:rPr>
          <w:rFonts w:hint="eastAsia" w:ascii="仿宋_GB2312" w:hAnsi="仿宋_GB2312" w:cs="仿宋_GB2312"/>
          <w:sz w:val="32"/>
          <w:szCs w:val="32"/>
          <w:u w:val="single"/>
        </w:rPr>
      </w:pPr>
      <w:r>
        <w:rPr>
          <w:rFonts w:hint="eastAsia" w:ascii="仿宋_GB2312" w:hAnsi="仿宋_GB2312" w:cs="仿宋_GB2312"/>
          <w:sz w:val="32"/>
          <w:szCs w:val="32"/>
        </w:rPr>
        <w:t>经办人签名：</w:t>
      </w:r>
    </w:p>
    <w:p>
      <w:pPr>
        <w:spacing w:before="156" w:beforeLines="50" w:after="156" w:afterLines="50"/>
        <w:ind w:firstLine="640"/>
        <w:rPr>
          <w:rFonts w:hint="eastAsia" w:ascii="仿宋_GB2312" w:hAnsi="仿宋_GB2312" w:cs="仿宋_GB2312"/>
          <w:sz w:val="32"/>
          <w:szCs w:val="32"/>
        </w:rPr>
      </w:pPr>
    </w:p>
    <w:p>
      <w:pPr>
        <w:spacing w:before="156" w:beforeLines="50" w:after="156" w:afterLines="50"/>
        <w:ind w:firstLine="640"/>
        <w:jc w:val="center"/>
        <w:rPr>
          <w:rFonts w:hint="eastAsia" w:ascii="仿宋_GB2312" w:hAnsi="仿宋_GB2312" w:cs="仿宋_GB2312"/>
          <w:sz w:val="32"/>
          <w:szCs w:val="32"/>
        </w:rPr>
      </w:pPr>
      <w:r>
        <w:rPr>
          <w:rFonts w:hint="eastAsia" w:ascii="仿宋_GB2312" w:hAnsi="仿宋_GB2312" w:cs="仿宋_GB2312"/>
          <w:sz w:val="32"/>
          <w:szCs w:val="32"/>
        </w:rPr>
        <w:t xml:space="preserve">                             （公章、财务专用章）</w:t>
      </w:r>
    </w:p>
    <w:p>
      <w:pPr>
        <w:spacing w:before="156" w:beforeLines="50" w:after="156" w:afterLines="50"/>
        <w:ind w:firstLine="640"/>
        <w:jc w:val="right"/>
        <w:rPr>
          <w:rFonts w:hint="eastAsia" w:ascii="仿宋_GB2312" w:hAnsi="仿宋_GB2312" w:cs="仿宋_GB2312"/>
          <w:sz w:val="32"/>
          <w:szCs w:val="32"/>
        </w:rPr>
      </w:pPr>
      <w:r>
        <w:rPr>
          <w:rFonts w:hint="eastAsia" w:ascii="仿宋_GB2312" w:hAnsi="仿宋_GB2312" w:cs="仿宋_GB2312"/>
          <w:sz w:val="32"/>
          <w:szCs w:val="32"/>
        </w:rPr>
        <w:t xml:space="preserve"> 日期：</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年</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月</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日</w:t>
      </w:r>
    </w:p>
    <w:p>
      <w:pPr>
        <w:spacing w:before="156" w:beforeLines="50" w:after="156" w:afterLines="50"/>
        <w:ind w:firstLine="640"/>
        <w:jc w:val="left"/>
        <w:rPr>
          <w:rFonts w:hint="eastAsia" w:ascii="仿宋_GB2312" w:hAnsi="仿宋_GB2312" w:cs="仿宋_GB2312"/>
          <w:sz w:val="32"/>
          <w:szCs w:val="32"/>
        </w:rPr>
      </w:pPr>
      <w:r>
        <w:rPr>
          <w:rFonts w:hint="eastAsia" w:ascii="仿宋_GB2312" w:hAnsi="仿宋_GB2312" w:cs="仿宋_GB2312"/>
          <w:sz w:val="32"/>
          <w:szCs w:val="32"/>
        </w:rPr>
        <w:t>（该确认函原件由申请人留存、备查。）</w:t>
      </w:r>
    </w:p>
    <w:p>
      <w:pPr>
        <w:ind w:firstLine="0" w:firstLineChars="0"/>
        <w:rPr>
          <w:rFonts w:hint="eastAsia"/>
        </w:rPr>
      </w:pPr>
    </w:p>
    <w:p>
      <w:pPr>
        <w:widowControl/>
        <w:spacing w:line="240" w:lineRule="auto"/>
        <w:ind w:firstLine="0" w:firstLineChars="0"/>
        <w:jc w:val="left"/>
      </w:pPr>
      <w:r>
        <w:rPr>
          <w:b/>
          <w:bCs/>
        </w:rPr>
        <w:br w:type="page"/>
      </w:r>
    </w:p>
    <w:p>
      <w:pPr>
        <w:pStyle w:val="29"/>
      </w:pPr>
      <w:bookmarkStart w:id="13" w:name="_Toc21038"/>
      <w:r>
        <w:rPr>
          <w:rFonts w:hint="eastAsia"/>
        </w:rPr>
        <w:t>专题二 重大交流活动补贴</w:t>
      </w:r>
      <w:bookmarkEnd w:id="13"/>
    </w:p>
    <w:p>
      <w:pPr>
        <w:ind w:firstLine="560"/>
      </w:pPr>
      <w:r>
        <w:rPr>
          <w:rFonts w:hint="eastAsia"/>
        </w:rPr>
        <w:t>按照《黄埔区</w:t>
      </w:r>
      <w:r>
        <w:t xml:space="preserve"> </w:t>
      </w:r>
      <w:r>
        <w:rPr>
          <w:rFonts w:hint="eastAsia"/>
        </w:rPr>
        <w:t>广州开发区新一代信息技术产业发展实施细则》（穗开经信规字</w:t>
      </w:r>
      <w:r>
        <w:t>[2018]2</w:t>
      </w:r>
      <w:r>
        <w:rPr>
          <w:rFonts w:hint="eastAsia"/>
        </w:rPr>
        <w:t>号）的要求，支持区内企业或机构举办高水平、高层次的重大交流活动，推动新一代信息技术领域前沿技术研究与交流。本年度仅受理2020年1月1日至2020年12月31日期间举办的重大交流活动补贴申请。</w:t>
      </w:r>
    </w:p>
    <w:p>
      <w:pPr>
        <w:pStyle w:val="2"/>
        <w:ind w:firstLine="560"/>
      </w:pPr>
      <w:bookmarkStart w:id="14" w:name="_Toc31575"/>
      <w:r>
        <w:rPr>
          <w:rFonts w:hint="eastAsia"/>
        </w:rPr>
        <w:t>一、支持领域</w:t>
      </w:r>
      <w:bookmarkEnd w:id="14"/>
    </w:p>
    <w:p>
      <w:pPr>
        <w:ind w:firstLine="560"/>
      </w:pPr>
      <w:r>
        <w:rPr>
          <w:rFonts w:hint="eastAsia"/>
        </w:rPr>
        <w:t>支持黄埔区、广州开发区</w:t>
      </w:r>
      <w:r>
        <w:rPr>
          <w:rFonts w:hint="eastAsia"/>
          <w:kern w:val="0"/>
        </w:rPr>
        <w:t>具有独立法人资格的企事业单位、社团组织或民办非企业单位举办高水平、高层次的产业峰会、重大论坛、创新大赛、学术交流等活动，对活动举办费用给予补助。</w:t>
      </w:r>
    </w:p>
    <w:p>
      <w:pPr>
        <w:pStyle w:val="2"/>
        <w:ind w:firstLine="560"/>
      </w:pPr>
      <w:bookmarkStart w:id="15" w:name="_Toc2105"/>
      <w:r>
        <w:rPr>
          <w:rFonts w:hint="eastAsia"/>
        </w:rPr>
        <w:t>二、申报条件</w:t>
      </w:r>
      <w:bookmarkEnd w:id="15"/>
    </w:p>
    <w:p>
      <w:pPr>
        <w:ind w:firstLine="560"/>
      </w:pPr>
      <w:r>
        <w:rPr>
          <w:rFonts w:hint="eastAsia"/>
        </w:rPr>
        <w:t>（一）广州市内举行的活动；</w:t>
      </w:r>
    </w:p>
    <w:p>
      <w:pPr>
        <w:ind w:firstLine="560"/>
      </w:pPr>
      <w:r>
        <w:rPr>
          <w:rFonts w:hint="eastAsia"/>
        </w:rPr>
        <w:t>（二）活动举办前需向区工业和信息化局报备并获得相关书面支持；</w:t>
      </w:r>
    </w:p>
    <w:p>
      <w:pPr>
        <w:ind w:firstLine="560"/>
      </w:pPr>
      <w:r>
        <w:rPr>
          <w:rFonts w:hint="eastAsia"/>
        </w:rPr>
        <w:t>（三）具备高规格、高层次的新一代信息技术领域的产业峰会、重大论坛、创新大赛、学术交流等活动；</w:t>
      </w:r>
    </w:p>
    <w:p>
      <w:pPr>
        <w:ind w:firstLine="560"/>
      </w:pPr>
      <w:r>
        <w:rPr>
          <w:rFonts w:hint="eastAsia"/>
        </w:rPr>
        <w:t>（四）活动已获得区类似资金补贴的不予支持；活动委托服务方不能申报补贴；</w:t>
      </w:r>
    </w:p>
    <w:p>
      <w:pPr>
        <w:ind w:firstLine="560"/>
      </w:pPr>
      <w:r>
        <w:rPr>
          <w:rFonts w:hint="eastAsia"/>
        </w:rPr>
        <w:t>（五）活动举办前主办的企业或机构未到区工信部门进行报备或报备未获得支持文件的，不予以补助；</w:t>
      </w:r>
    </w:p>
    <w:p>
      <w:pPr>
        <w:ind w:firstLine="560"/>
      </w:pPr>
      <w:r>
        <w:rPr>
          <w:rFonts w:hint="eastAsia"/>
        </w:rPr>
        <w:t>（六）与区招商部门签订一企一策协议或在招商投资协议中明确一企一策内容的企业，对同一奖励事项，不享受本奖励；</w:t>
      </w:r>
    </w:p>
    <w:p>
      <w:pPr>
        <w:ind w:firstLine="560"/>
      </w:pPr>
      <w:r>
        <w:rPr>
          <w:rFonts w:hint="eastAsia"/>
        </w:rPr>
        <w:t>（七）与区内其他政策（含上级部门要求区里配套或负担资金的政策规定）扶持范围重复时，以从高不重复的原则予以奖励；</w:t>
      </w:r>
    </w:p>
    <w:p>
      <w:pPr>
        <w:ind w:firstLine="560"/>
      </w:pPr>
      <w:r>
        <w:rPr>
          <w:rFonts w:hint="eastAsia"/>
        </w:rPr>
        <w:t>（八）申请本补助的单位需提交承诺书，承诺领取补助后10年内不迁离本区、不改变在本区的纳税义务、不减少注册资本、不变更统计关系、不得将单位核心业务和核心知识产权转移到区外。</w:t>
      </w:r>
    </w:p>
    <w:p>
      <w:pPr>
        <w:pStyle w:val="2"/>
        <w:ind w:firstLine="560"/>
      </w:pPr>
      <w:bookmarkStart w:id="16" w:name="_Toc31987"/>
      <w:r>
        <w:rPr>
          <w:rFonts w:hint="eastAsia"/>
        </w:rPr>
        <w:t>三、奖励方案</w:t>
      </w:r>
      <w:bookmarkEnd w:id="16"/>
    </w:p>
    <w:p>
      <w:pPr>
        <w:ind w:firstLine="560"/>
      </w:pPr>
      <w:r>
        <w:rPr>
          <w:rFonts w:hint="eastAsia"/>
        </w:rPr>
        <w:t>（一）按照申报单位参加活动发生总费用的</w:t>
      </w:r>
      <w:r>
        <w:t>30</w:t>
      </w:r>
      <w:r>
        <w:rPr>
          <w:rFonts w:hint="eastAsia"/>
        </w:rPr>
        <w:t>%给予补贴，每个活动补贴最高为100万元。费用包括场地费、布展费、专家交通和食宿费用、媒体费用等参加活动的必要费用，但不包括人员费用、活动奖金等。</w:t>
      </w:r>
    </w:p>
    <w:p>
      <w:pPr>
        <w:ind w:firstLine="560"/>
      </w:pPr>
      <w:r>
        <w:rPr>
          <w:rFonts w:hint="eastAsia"/>
        </w:rPr>
        <w:t>（二）对于活动主办方予以补贴，补贴金额不高于活动主办方实际支出费用。</w:t>
      </w:r>
    </w:p>
    <w:p>
      <w:pPr>
        <w:pStyle w:val="2"/>
        <w:ind w:firstLine="560"/>
      </w:pPr>
      <w:bookmarkStart w:id="17" w:name="_Toc24979"/>
      <w:r>
        <w:rPr>
          <w:rFonts w:hint="eastAsia"/>
        </w:rPr>
        <w:t>四、申报材料</w:t>
      </w:r>
      <w:bookmarkEnd w:id="17"/>
    </w:p>
    <w:p>
      <w:pPr>
        <w:pStyle w:val="3"/>
        <w:ind w:firstLine="544"/>
      </w:pPr>
      <w:bookmarkStart w:id="18" w:name="_Toc27769"/>
      <w:r>
        <w:rPr>
          <w:rFonts w:hint="eastAsia"/>
        </w:rPr>
        <w:t>（一）审批材料</w:t>
      </w:r>
      <w:bookmarkEnd w:id="18"/>
    </w:p>
    <w:p>
      <w:pPr>
        <w:ind w:firstLine="560"/>
      </w:pPr>
      <w:r>
        <w:rPr>
          <w:rFonts w:hint="eastAsia"/>
        </w:rPr>
        <w:t>以下材料一式一份，用</w:t>
      </w:r>
      <w:r>
        <w:t>A4</w:t>
      </w:r>
      <w:r>
        <w:rPr>
          <w:rFonts w:hint="eastAsia"/>
        </w:rPr>
        <w:t>纸分别装订成册并骑缝加盖单位公章，在办理申请审批时提供，除《广州开发区政策兑现事项材料清单》外，其他申请材料需在政策兑现服务信息系统中扫描上传；</w:t>
      </w:r>
    </w:p>
    <w:p>
      <w:pPr>
        <w:ind w:firstLine="560"/>
      </w:pPr>
      <w:r>
        <w:t>1.</w:t>
      </w:r>
      <w:r>
        <w:rPr>
          <w:rFonts w:hint="eastAsia"/>
        </w:rPr>
        <w:t>《广州开发区政策兑现事项材料清单》（该清单在上传材料后自动生成，不需要再扫描上传；请自行打印一份，并在提交纸质材料时一并提交）；</w:t>
      </w:r>
    </w:p>
    <w:p>
      <w:pPr>
        <w:ind w:firstLine="560"/>
      </w:pPr>
      <w:r>
        <w:t>2.</w:t>
      </w:r>
      <w:r>
        <w:rPr>
          <w:rFonts w:hint="eastAsia"/>
        </w:rPr>
        <w:t>法定（授权）代表人签署的申请表（原件，加盖单位公章）（附件1）；</w:t>
      </w:r>
    </w:p>
    <w:p>
      <w:pPr>
        <w:ind w:firstLine="560"/>
      </w:pPr>
      <w:r>
        <w:t>3.</w:t>
      </w:r>
      <w:r>
        <w:rPr>
          <w:rFonts w:hint="eastAsia"/>
        </w:rPr>
        <w:t>法定代表人的身份证明（复印件，加盖单位公章）</w:t>
      </w:r>
      <w:r>
        <w:t>;</w:t>
      </w:r>
    </w:p>
    <w:p>
      <w:pPr>
        <w:ind w:firstLine="560"/>
      </w:pPr>
      <w:r>
        <w:t>4.</w:t>
      </w:r>
      <w:r>
        <w:rPr>
          <w:rFonts w:hint="eastAsia"/>
        </w:rPr>
        <w:t>营业执照或社会团体法人登记证书（复印件，加盖单位公章）；</w:t>
      </w:r>
    </w:p>
    <w:p>
      <w:pPr>
        <w:ind w:firstLine="560"/>
      </w:pPr>
      <w:r>
        <w:t>5.</w:t>
      </w:r>
      <w:r>
        <w:rPr>
          <w:rFonts w:hint="eastAsia"/>
        </w:rPr>
        <w:t>重大交流活动申请补贴基本情况表（原件，加盖单位公章）（附件</w:t>
      </w:r>
      <w:r>
        <w:t>2</w:t>
      </w:r>
      <w:r>
        <w:rPr>
          <w:rFonts w:hint="eastAsia"/>
        </w:rPr>
        <w:t>）</w:t>
      </w:r>
    </w:p>
    <w:p>
      <w:pPr>
        <w:ind w:firstLine="560"/>
      </w:pPr>
      <w:r>
        <w:t>6.</w:t>
      </w:r>
      <w:r>
        <w:rPr>
          <w:rFonts w:hint="eastAsia"/>
        </w:rPr>
        <w:t>活动方案、经费预算表、本次活动费用的专项审计报告（分开费用列明细、附合同、发票、银行凭证）等（复印件，加盖单位公章）（专项审计报告编辑要点见附件</w:t>
      </w:r>
      <w:r>
        <w:t>3</w:t>
      </w:r>
      <w:r>
        <w:rPr>
          <w:rFonts w:hint="eastAsia"/>
        </w:rPr>
        <w:t>）；</w:t>
      </w:r>
    </w:p>
    <w:p>
      <w:pPr>
        <w:ind w:firstLine="560"/>
      </w:pPr>
      <w:r>
        <w:t>7.</w:t>
      </w:r>
      <w:r>
        <w:rPr>
          <w:rFonts w:hint="eastAsia"/>
        </w:rPr>
        <w:t>广州市黄埔区工业和信息化局、广州开发区经济和信息化局出具的活动支持文件原件（原件，加盖单位公章）；</w:t>
      </w:r>
    </w:p>
    <w:p>
      <w:pPr>
        <w:ind w:firstLine="560"/>
      </w:pPr>
      <w:r>
        <w:t>8.</w:t>
      </w:r>
      <w:r>
        <w:rPr>
          <w:rFonts w:hint="eastAsia"/>
        </w:rPr>
        <w:t>活动总结、活动现场照片包括参加活动照片视频（须含展示成果或产品现场照片），以及媒体报道相关材料（复印件、加盖单位公章）；</w:t>
      </w:r>
    </w:p>
    <w:p>
      <w:pPr>
        <w:ind w:firstLine="560"/>
      </w:pPr>
      <w:r>
        <w:rPr>
          <w:rFonts w:hint="eastAsia"/>
        </w:rPr>
        <w:t>9</w:t>
      </w:r>
      <w:r>
        <w:t>.</w:t>
      </w:r>
      <w:r>
        <w:rPr>
          <w:rFonts w:hint="eastAsia"/>
        </w:rPr>
        <w:t>活动补贴评分表（根据评分表填写相应证明材料页码）（附件</w:t>
      </w:r>
      <w:r>
        <w:t>4</w:t>
      </w:r>
      <w:r>
        <w:rPr>
          <w:rFonts w:hint="eastAsia"/>
        </w:rPr>
        <w:t>）；</w:t>
      </w:r>
    </w:p>
    <w:p>
      <w:pPr>
        <w:pStyle w:val="3"/>
        <w:ind w:firstLine="544"/>
      </w:pPr>
      <w:bookmarkStart w:id="19" w:name="_Toc24041"/>
      <w:r>
        <w:rPr>
          <w:rFonts w:hint="eastAsia"/>
        </w:rPr>
        <w:t>（二）拨付材料</w:t>
      </w:r>
    </w:p>
    <w:p>
      <w:pPr>
        <w:spacing w:before="120"/>
        <w:ind w:firstLine="560"/>
      </w:pPr>
      <w:r>
        <w:rPr>
          <w:rFonts w:hint="eastAsia"/>
        </w:rPr>
        <w:t>上述事项申请经审核通过后，登录政策兑现服务信息系统在线办理：</w:t>
      </w:r>
    </w:p>
    <w:p>
      <w:pPr>
        <w:ind w:firstLine="560"/>
      </w:pPr>
      <w:r>
        <w:rPr>
          <w:rFonts w:hint="eastAsia"/>
        </w:rPr>
        <w:t>1、《收款确认函》（加盖单位公章及财务专用章并上传原件彩色扫描件。上传《收款确认函》之前，请务必确认系统中的单位名称及银行账户等信息准确无误）。（附件5）</w:t>
      </w:r>
    </w:p>
    <w:p>
      <w:pPr>
        <w:ind w:firstLine="560"/>
      </w:pPr>
      <w:r>
        <w:rPr>
          <w:rFonts w:hint="eastAsia"/>
        </w:rPr>
        <w:t>2、若单位信息有变更的，需及时修改系统资料信息，并上传《工商变更登记备案通知书》、企业银行基本户《开户许可证》等原件彩色扫描件。</w:t>
      </w:r>
    </w:p>
    <w:p>
      <w:pPr>
        <w:pStyle w:val="2"/>
        <w:ind w:firstLine="560"/>
      </w:pPr>
      <w:r>
        <w:rPr>
          <w:rFonts w:hint="eastAsia"/>
        </w:rPr>
        <w:t>五、申报流程</w:t>
      </w:r>
    </w:p>
    <w:p>
      <w:pPr>
        <w:ind w:firstLine="560"/>
      </w:pPr>
      <w:r>
        <w:rPr>
          <w:rFonts w:hint="eastAsia"/>
        </w:rPr>
        <w:t>（一）申请人访问http：//zcdx.gdd.gov.cn登录广州市黄埔区 广州开发区政策兑现服务信息系统进行注册（已注册的省略此步骤）并下载填写打印《    年广州市黄埔区广州开发区加快IAB产业发展实施意见（新一代信息技术产业）政策兑现申请表》。申请人在政策兑现服务信息系统注册通过后，申请事项预审。“政策兑现”窗口对事项预审通过后，申请人可以在系统下载打印《广州开发区政策兑现事项材料清单》，按照办事指南要求带齐纸质材料到“政策兑现”窗口递交，正式提出申请；“政策兑现”窗口经办人员对纸质材料进行初步审核后，予以收件；</w:t>
      </w:r>
    </w:p>
    <w:p>
      <w:pPr>
        <w:ind w:firstLine="560"/>
      </w:pPr>
      <w:r>
        <w:rPr>
          <w:rFonts w:hint="eastAsia"/>
        </w:rPr>
        <w:t>（二）对材料齐备的政策兑现申请，区政策研究室形式审核通过后，转送业务主管部门进行实质审核；对于形式审核未通过或需要补正申请材料的，5个工作日内通知申请人；</w:t>
      </w:r>
    </w:p>
    <w:p>
      <w:pPr>
        <w:ind w:firstLine="560"/>
      </w:pPr>
      <w:r>
        <w:rPr>
          <w:rFonts w:hint="eastAsia"/>
        </w:rPr>
        <w:t>（三）</w:t>
      </w:r>
      <w:r>
        <w:t>业务主管部门实质审核通过后</w:t>
      </w:r>
      <w:r>
        <w:rPr>
          <w:rFonts w:hint="eastAsia"/>
        </w:rPr>
        <w:t>，</w:t>
      </w:r>
      <w:r>
        <w:t>出具批复并转交政策研究室“政策兑现”窗口。</w:t>
      </w:r>
    </w:p>
    <w:p>
      <w:pPr>
        <w:ind w:firstLine="560"/>
      </w:pPr>
      <w:r>
        <w:rPr>
          <w:rFonts w:hint="eastAsia"/>
        </w:rPr>
        <w:t>（四）实质审核通过后，申请人登录广州开发区政策兑现服务信息系统在线办理资金拨付申请。</w:t>
      </w:r>
    </w:p>
    <w:p>
      <w:pPr>
        <w:ind w:firstLine="560"/>
      </w:pPr>
      <w:r>
        <w:rPr>
          <w:rFonts w:hint="eastAsia"/>
        </w:rPr>
        <w:t>（五）业务主管部门收到区政策研究室转交的资金拨付资料后办理资金核拨手续。</w:t>
      </w:r>
    </w:p>
    <w:p>
      <w:pPr>
        <w:ind w:firstLine="560"/>
      </w:pPr>
      <w:r>
        <w:rPr>
          <w:rFonts w:hint="eastAsia"/>
        </w:rPr>
        <w:t>（六）区财政国库集中支付中心办理资金拨付手续。</w:t>
      </w:r>
    </w:p>
    <w:bookmarkEnd w:id="19"/>
    <w:p>
      <w:pPr>
        <w:ind w:firstLine="560"/>
        <w:sectPr>
          <w:pgSz w:w="11906" w:h="16838"/>
          <w:pgMar w:top="2098" w:right="1474" w:bottom="1985" w:left="1588" w:header="851" w:footer="992" w:gutter="0"/>
          <w:pgNumType w:fmt="numberInDash"/>
          <w:cols w:space="720" w:num="1"/>
          <w:docGrid w:type="linesAndChars" w:linePitch="312" w:charSpace="0"/>
        </w:sectPr>
      </w:pPr>
    </w:p>
    <w:p>
      <w:pPr>
        <w:pStyle w:val="3"/>
        <w:ind w:firstLine="544"/>
      </w:pPr>
      <w:bookmarkStart w:id="20" w:name="_Toc274"/>
      <w:r>
        <w:rPr>
          <w:rFonts w:hint="eastAsia"/>
        </w:rPr>
        <w:t>附件</w:t>
      </w:r>
      <w:r>
        <w:t>1.</w:t>
      </w:r>
      <w:r>
        <w:rPr>
          <w:rFonts w:hint="eastAsia"/>
        </w:rPr>
        <w:t>政策兑现申请表</w:t>
      </w:r>
      <w:bookmarkEnd w:id="20"/>
    </w:p>
    <w:p>
      <w:pPr>
        <w:spacing w:line="500" w:lineRule="exact"/>
        <w:ind w:firstLine="0" w:firstLineChars="0"/>
        <w:jc w:val="center"/>
        <w:rPr>
          <w:rFonts w:ascii="方正小标宋简体" w:eastAsia="方正小标宋简体" w:hAnsiTheme="majorEastAsia" w:cstheme="majorEastAsia"/>
          <w:sz w:val="32"/>
          <w:szCs w:val="32"/>
        </w:rPr>
      </w:pPr>
      <w:r>
        <w:rPr>
          <w:rFonts w:hint="eastAsia" w:ascii="方正小标宋简体" w:eastAsia="方正小标宋简体" w:hAnsiTheme="majorEastAsia" w:cstheme="majorEastAsia"/>
          <w:sz w:val="32"/>
          <w:szCs w:val="32"/>
          <w:u w:val="single"/>
        </w:rPr>
        <w:t xml:space="preserve">    </w:t>
      </w:r>
      <w:r>
        <w:rPr>
          <w:rFonts w:hint="eastAsia" w:ascii="方正小标宋简体" w:eastAsia="方正小标宋简体" w:hAnsiTheme="majorEastAsia" w:cstheme="majorEastAsia"/>
          <w:sz w:val="32"/>
          <w:szCs w:val="32"/>
        </w:rPr>
        <w:t>年广州市黄埔区广州开发区加快IAB产业发展实施意见（新一代信息技术产业）政策兑现申请表</w:t>
      </w:r>
    </w:p>
    <w:p>
      <w:pPr>
        <w:spacing w:line="500" w:lineRule="exact"/>
        <w:ind w:firstLine="0" w:firstLineChars="0"/>
        <w:rPr>
          <w:rFonts w:ascii="仿宋_GB2312" w:hAnsi="仿宋_GB2312" w:cs="仿宋_GB2312"/>
          <w:sz w:val="24"/>
        </w:rPr>
      </w:pPr>
      <w:r>
        <w:rPr>
          <w:rFonts w:hint="eastAsia" w:ascii="仿宋_GB2312" w:hAnsi="仿宋_GB2312" w:cs="仿宋_GB2312"/>
          <w:sz w:val="24"/>
        </w:rPr>
        <w:t>事项编号：                                 申请事项名称：</w:t>
      </w:r>
    </w:p>
    <w:tbl>
      <w:tblPr>
        <w:tblStyle w:val="37"/>
        <w:tblW w:w="103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849"/>
        <w:gridCol w:w="1724"/>
        <w:gridCol w:w="1276"/>
        <w:gridCol w:w="2219"/>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企业或机构名称</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统一社会信用代码（机构代码）</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注册地址</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法定代表人</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经营地址</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基本户银行</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基本户账号</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注册资本</w:t>
            </w:r>
          </w:p>
        </w:tc>
        <w:tc>
          <w:tcPr>
            <w:tcW w:w="84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172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注册时间及</w:t>
            </w:r>
          </w:p>
          <w:p>
            <w:pPr>
              <w:ind w:firstLine="0" w:firstLineChars="0"/>
              <w:jc w:val="center"/>
              <w:rPr>
                <w:rFonts w:ascii="仿宋_GB2312" w:hAnsi="仿宋_GB2312" w:cs="仿宋_GB2312"/>
                <w:sz w:val="24"/>
              </w:rPr>
            </w:pPr>
            <w:r>
              <w:rPr>
                <w:rFonts w:hint="eastAsia" w:ascii="仿宋_GB2312" w:hAnsi="仿宋_GB2312" w:cs="仿宋_GB2312"/>
                <w:sz w:val="24"/>
              </w:rPr>
              <w:t>迁入我区时间</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税务登记号</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经办人</w:t>
            </w:r>
          </w:p>
        </w:tc>
        <w:tc>
          <w:tcPr>
            <w:tcW w:w="84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172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手机及</w:t>
            </w:r>
          </w:p>
          <w:p>
            <w:pPr>
              <w:ind w:firstLine="0" w:firstLineChars="0"/>
              <w:jc w:val="center"/>
              <w:rPr>
                <w:rFonts w:ascii="仿宋_GB2312" w:hAnsi="仿宋_GB2312" w:cs="仿宋_GB2312"/>
                <w:sz w:val="24"/>
              </w:rPr>
            </w:pPr>
            <w:r>
              <w:rPr>
                <w:rFonts w:hint="eastAsia" w:ascii="仿宋_GB2312" w:hAnsi="仿宋_GB2312" w:cs="仿宋_GB2312"/>
                <w:sz w:val="24"/>
              </w:rPr>
              <w:t>办公电话</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身份证号码</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cs="Times New Roman"/>
                <w:sz w:val="24"/>
              </w:rPr>
            </w:pPr>
            <w:r>
              <w:rPr>
                <w:rFonts w:cs="Times New Roman"/>
                <w:sz w:val="24"/>
              </w:rPr>
              <w:t>Email、qq</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业务主管部门</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广州市黄埔区工业和信息化局、广州开发区经济和信息化局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政策依据</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《广州市黄埔区广州开发区加快IAB产业发展实施意见》（穗开管办〔2017〕77号）、《广州市黄埔区广州开发区新一代信息技术产业发展实施细则》（</w:t>
            </w:r>
            <w:r>
              <w:fldChar w:fldCharType="begin"/>
            </w:r>
            <w:r>
              <w:instrText xml:space="preserve"> HYPERLINK "http://newoa.gdd.gov.cn/oa/attach/doc?10&amp;id=1883581&amp;uid=21585&amp;value=5944930" \t "http://newoa.gdd.gov.cn/oa/_blank" </w:instrText>
            </w:r>
            <w:r>
              <w:fldChar w:fldCharType="separate"/>
            </w:r>
            <w:r>
              <w:rPr>
                <w:rStyle w:val="33"/>
                <w:rFonts w:hint="eastAsia" w:ascii="仿宋_GB2312" w:hAnsi="仿宋_GB2312" w:cs="仿宋_GB2312"/>
                <w:sz w:val="24"/>
              </w:rPr>
              <w:t>穗开经信规字〔2018〕2号</w:t>
            </w:r>
            <w:r>
              <w:rPr>
                <w:rStyle w:val="33"/>
                <w:rFonts w:hint="eastAsia" w:ascii="仿宋_GB2312" w:hAnsi="仿宋_GB2312" w:cs="仿宋_GB2312"/>
                <w:sz w:val="24"/>
              </w:rPr>
              <w:fldChar w:fldCharType="end"/>
            </w:r>
            <w:r>
              <w:rPr>
                <w:rFonts w:hint="eastAsia" w:ascii="仿宋_GB2312" w:hAnsi="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80" w:type="dxa"/>
            <w:gridSpan w:val="6"/>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本次申请奖励情况（在本次奖励事项前打勾）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rFonts w:ascii="仿宋_GB2312" w:hAnsi="仿宋_GB2312" w:cs="仿宋_GB2312"/>
                <w:sz w:val="24"/>
              </w:rPr>
            </w:pPr>
            <w:r>
              <w:rPr>
                <w:rFonts w:hint="eastAsia" w:ascii="仿宋_GB2312" w:hAnsi="仿宋_GB2312" w:cs="仿宋_GB2312"/>
                <w:sz w:val="24"/>
              </w:rPr>
              <w:t>□集成电路设计或封测企业主营业务收入奖励</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1.当年集成电路设计业务或封测业务业务营收达到</w:t>
            </w:r>
            <w:r>
              <w:rPr>
                <w:rFonts w:hint="eastAsia" w:ascii="仿宋_GB2312" w:hAnsi="仿宋_GB2312" w:cs="仿宋_GB2312"/>
                <w:sz w:val="24"/>
                <w:u w:val="single"/>
              </w:rPr>
              <w:t xml:space="preserve">     </w:t>
            </w:r>
            <w:r>
              <w:rPr>
                <w:rFonts w:hint="eastAsia" w:ascii="仿宋_GB2312" w:hAnsi="仿宋_GB2312" w:cs="仿宋_GB2312"/>
                <w:sz w:val="24"/>
              </w:rPr>
              <w:t>万元；</w:t>
            </w:r>
          </w:p>
          <w:p>
            <w:pPr>
              <w:ind w:firstLine="0" w:firstLineChars="0"/>
              <w:rPr>
                <w:rFonts w:ascii="仿宋_GB2312" w:hAnsi="仿宋_GB2312" w:cs="仿宋_GB2312"/>
                <w:sz w:val="24"/>
              </w:rPr>
            </w:pPr>
            <w:r>
              <w:rPr>
                <w:rFonts w:hint="eastAsia" w:ascii="仿宋_GB2312" w:hAnsi="仿宋_GB2312" w:cs="仿宋_GB2312"/>
                <w:sz w:val="24"/>
              </w:rPr>
              <w:t>2.本次申请奖励情况</w:t>
            </w:r>
          </w:p>
          <w:p>
            <w:pPr>
              <w:ind w:firstLine="0" w:firstLineChars="0"/>
              <w:rPr>
                <w:rFonts w:ascii="仿宋_GB2312" w:hAnsi="仿宋_GB2312" w:cs="仿宋_GB2312"/>
                <w:sz w:val="24"/>
              </w:rPr>
            </w:pPr>
            <w:r>
              <w:rPr>
                <w:rFonts w:hint="eastAsia" w:ascii="仿宋_GB2312" w:hAnsi="仿宋_GB2312" w:cs="仿宋_GB2312"/>
                <w:sz w:val="24"/>
              </w:rPr>
              <w:t>□首次申请，主营业务收入达</w:t>
            </w:r>
            <w:r>
              <w:rPr>
                <w:rFonts w:hint="eastAsia" w:ascii="仿宋_GB2312" w:hAnsi="仿宋_GB2312" w:cs="仿宋_GB2312"/>
                <w:sz w:val="24"/>
                <w:u w:val="single"/>
              </w:rPr>
              <w:t xml:space="preserve">    </w:t>
            </w:r>
            <w:r>
              <w:rPr>
                <w:rFonts w:hint="eastAsia" w:ascii="仿宋_GB2312" w:hAnsi="仿宋_GB2312" w:cs="仿宋_GB2312"/>
                <w:sz w:val="24"/>
              </w:rPr>
              <w:t>万元，申请奖励</w:t>
            </w:r>
            <w:r>
              <w:rPr>
                <w:rFonts w:hint="eastAsia" w:ascii="仿宋_GB2312" w:hAnsi="仿宋_GB2312" w:cs="仿宋_GB2312"/>
                <w:sz w:val="24"/>
                <w:u w:val="single"/>
              </w:rPr>
              <w:t xml:space="preserve">     </w:t>
            </w:r>
            <w:r>
              <w:rPr>
                <w:rFonts w:hint="eastAsia" w:ascii="仿宋_GB2312" w:hAnsi="仿宋_GB2312" w:cs="仿宋_GB2312"/>
                <w:sz w:val="24"/>
              </w:rPr>
              <w:t>万元；</w:t>
            </w:r>
          </w:p>
          <w:p>
            <w:pPr>
              <w:ind w:firstLine="0" w:firstLineChars="0"/>
              <w:rPr>
                <w:rFonts w:ascii="仿宋_GB2312" w:hAnsi="仿宋_GB2312" w:cs="仿宋_GB2312"/>
                <w:sz w:val="24"/>
              </w:rPr>
            </w:pPr>
            <w:r>
              <w:rPr>
                <w:rFonts w:hint="eastAsia" w:ascii="仿宋_GB2312" w:hAnsi="仿宋_GB2312" w:cs="仿宋_GB2312"/>
                <w:sz w:val="24"/>
              </w:rPr>
              <w:t>□再次申请，主营业务收入达</w:t>
            </w:r>
            <w:r>
              <w:rPr>
                <w:rFonts w:hint="eastAsia" w:ascii="仿宋_GB2312" w:hAnsi="仿宋_GB2312" w:cs="仿宋_GB2312"/>
                <w:sz w:val="24"/>
                <w:u w:val="single"/>
              </w:rPr>
              <w:t xml:space="preserve">    </w:t>
            </w:r>
            <w:r>
              <w:rPr>
                <w:rFonts w:hint="eastAsia" w:ascii="仿宋_GB2312" w:hAnsi="仿宋_GB2312" w:cs="仿宋_GB2312"/>
                <w:sz w:val="24"/>
              </w:rPr>
              <w:t>万元，累计已获得奖励资金</w:t>
            </w:r>
            <w:r>
              <w:rPr>
                <w:rFonts w:hint="eastAsia" w:ascii="仿宋_GB2312" w:hAnsi="仿宋_GB2312" w:cs="仿宋_GB2312"/>
                <w:sz w:val="24"/>
                <w:u w:val="single"/>
              </w:rPr>
              <w:t xml:space="preserve">   </w:t>
            </w:r>
            <w:r>
              <w:rPr>
                <w:rFonts w:hint="eastAsia" w:ascii="仿宋_GB2312" w:hAnsi="仿宋_GB2312" w:cs="仿宋_GB2312"/>
                <w:sz w:val="24"/>
              </w:rPr>
              <w:t>万元，申请奖励</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□新一代信息技术企业产品推广应用补贴</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1.申请补贴当年营业收入同比上一年度增长</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2.购买本区新一代信息技术企业自身生产或研发的产品及服务达到</w:t>
            </w:r>
            <w:r>
              <w:rPr>
                <w:rFonts w:hint="eastAsia" w:ascii="仿宋_GB2312" w:hAnsi="仿宋_GB2312" w:cs="仿宋_GB2312"/>
                <w:sz w:val="24"/>
                <w:u w:val="single"/>
              </w:rPr>
              <w:t xml:space="preserve">    </w:t>
            </w:r>
            <w:r>
              <w:rPr>
                <w:rFonts w:hint="eastAsia" w:ascii="仿宋_GB2312" w:hAnsi="仿宋_GB2312" w:cs="仿宋_GB2312"/>
                <w:sz w:val="24"/>
              </w:rPr>
              <w:t>万元；申请补贴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□新一代信息技术重大交流活动补贴</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1.活动举行地址：</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2.举办活动实际费用</w:t>
            </w:r>
            <w:r>
              <w:rPr>
                <w:rFonts w:hint="eastAsia" w:ascii="仿宋_GB2312" w:hAnsi="仿宋_GB2312" w:cs="仿宋_GB2312"/>
                <w:sz w:val="24"/>
                <w:u w:val="single"/>
              </w:rPr>
              <w:t xml:space="preserve">     </w:t>
            </w:r>
            <w:r>
              <w:rPr>
                <w:rFonts w:hint="eastAsia" w:ascii="仿宋_GB2312" w:hAnsi="仿宋_GB2312" w:cs="仿宋_GB2312"/>
                <w:sz w:val="24"/>
              </w:rPr>
              <w:t>万元，申请补贴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□行业协会或联盟资金扶持</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1.发起单位中本区单位占比</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2.社会团体法人登记证书中住所地址：</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3.申请补贴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申请人承诺</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申请人承诺：</w:t>
            </w:r>
          </w:p>
          <w:p>
            <w:pPr>
              <w:ind w:firstLine="0" w:firstLineChars="0"/>
              <w:rPr>
                <w:rFonts w:ascii="仿宋_GB2312" w:hAnsi="仿宋_GB2312" w:cs="仿宋_GB2312"/>
                <w:sz w:val="24"/>
              </w:rPr>
            </w:pPr>
            <w:r>
              <w:rPr>
                <w:rFonts w:hint="eastAsia" w:ascii="仿宋_GB2312" w:hAnsi="仿宋_GB2312" w:cs="仿宋_GB2312"/>
                <w:sz w:val="24"/>
              </w:rPr>
              <w:t>1.本表填报内容和所提交材料均真实、合法，本组织对此承担一切法律责任。</w:t>
            </w:r>
          </w:p>
          <w:p>
            <w:pPr>
              <w:ind w:firstLine="0" w:firstLineChars="0"/>
              <w:rPr>
                <w:rFonts w:ascii="仿宋_GB2312" w:hAnsi="仿宋_GB2312" w:cs="仿宋_GB2312"/>
                <w:sz w:val="24"/>
              </w:rPr>
            </w:pPr>
            <w:r>
              <w:rPr>
                <w:rFonts w:hint="eastAsia" w:ascii="仿宋_GB2312" w:hAnsi="仿宋_GB2312" w:cs="仿宋_GB2312"/>
                <w:sz w:val="24"/>
              </w:rPr>
              <w:t>2.《政策兑现事项申请表》中填报的统一社会信用代码（机构代码）、税务登记号、基本户银行、基本户账号均真实、准确、有效，本组织对此承担一切责任。</w:t>
            </w:r>
          </w:p>
          <w:p>
            <w:pPr>
              <w:ind w:firstLine="0" w:firstLineChars="0"/>
              <w:rPr>
                <w:rFonts w:ascii="仿宋_GB2312" w:hAnsi="仿宋_GB2312" w:cs="仿宋_GB2312"/>
                <w:sz w:val="24"/>
              </w:rPr>
            </w:pPr>
            <w:r>
              <w:rPr>
                <w:rFonts w:hint="eastAsia" w:ascii="仿宋_GB2312" w:hAnsi="仿宋_GB2312" w:cs="仿宋_GB2312"/>
                <w:sz w:val="24"/>
              </w:rPr>
              <w:t>3.郑重承诺收到的“</w:t>
            </w:r>
            <w:r>
              <w:rPr>
                <w:rFonts w:hint="eastAsia" w:ascii="仿宋_GB2312" w:hAnsi="仿宋_GB2312" w:cs="仿宋_GB2312"/>
                <w:sz w:val="24"/>
                <w:u w:val="single"/>
              </w:rPr>
              <w:t xml:space="preserve">    </w:t>
            </w:r>
            <w:r>
              <w:rPr>
                <w:rFonts w:hint="eastAsia" w:ascii="仿宋_GB2312" w:hAnsi="仿宋_GB2312" w:cs="仿宋_GB2312"/>
                <w:sz w:val="24"/>
              </w:rPr>
              <w:t>年广州市黄埔区、广州开发区加快IAB产业发展实施意见（新一代信息技术）奖励资金 ”将按照国家有关财务会计制度及时做好账务处理，保证专款专用。如果产生任何经济和法律责任均由本企业承担。</w:t>
            </w:r>
          </w:p>
          <w:p>
            <w:pPr>
              <w:ind w:firstLine="0" w:firstLineChars="0"/>
              <w:rPr>
                <w:rFonts w:ascii="仿宋_GB2312" w:hAnsi="仿宋_GB2312" w:cs="仿宋_GB2312"/>
                <w:sz w:val="24"/>
              </w:rPr>
            </w:pPr>
            <w:r>
              <w:rPr>
                <w:rFonts w:hint="eastAsia" w:ascii="仿宋_GB2312" w:hAnsi="仿宋_GB2312" w:cs="仿宋_GB2312"/>
                <w:sz w:val="24"/>
              </w:rPr>
              <w:t>4.承诺对相关条款及约定已知悉，承诺领取奖励后10年内不迁离本区、不改变在本区的纳税义务、不减少注册资本、不变更统计关系、不将企业核心业务和核心知识产权转移到区外。</w:t>
            </w:r>
          </w:p>
          <w:p>
            <w:pPr>
              <w:ind w:firstLine="0" w:firstLineChars="0"/>
              <w:rPr>
                <w:rFonts w:ascii="仿宋_GB2312" w:hAnsi="仿宋_GB2312" w:cs="仿宋_GB2312"/>
                <w:sz w:val="24"/>
              </w:rPr>
            </w:pPr>
            <w:r>
              <w:rPr>
                <w:rFonts w:hint="eastAsia" w:ascii="仿宋_GB2312" w:hAnsi="仿宋_GB2312" w:cs="仿宋_GB2312"/>
                <w:sz w:val="24"/>
              </w:rPr>
              <w:t>5.本企业如违反上述承诺，本企业将在一个月内主动退回政府发放的全部扶持金。逾期未归还的，本企业、法定代表人及其股东自愿按照相关法律法规、地方性规章制度等承担共同连带法律责任。</w:t>
            </w:r>
          </w:p>
          <w:p>
            <w:pPr>
              <w:ind w:firstLine="0" w:firstLineChars="0"/>
              <w:rPr>
                <w:rFonts w:ascii="仿宋_GB2312" w:hAnsi="仿宋_GB2312" w:cs="仿宋_GB2312"/>
                <w:sz w:val="24"/>
              </w:rPr>
            </w:pPr>
          </w:p>
          <w:p>
            <w:pPr>
              <w:ind w:firstLine="0" w:firstLineChars="0"/>
              <w:rPr>
                <w:rFonts w:ascii="仿宋_GB2312" w:hAnsi="仿宋_GB2312" w:cs="仿宋_GB2312"/>
                <w:sz w:val="24"/>
              </w:rPr>
            </w:pPr>
            <w:r>
              <w:rPr>
                <w:rFonts w:hint="eastAsia" w:ascii="仿宋_GB2312" w:hAnsi="仿宋_GB2312" w:cs="仿宋_GB2312"/>
                <w:sz w:val="24"/>
              </w:rPr>
              <w:t xml:space="preserve">经办人签字：             法定代表人或授权代表人签字或签章：                       </w:t>
            </w:r>
          </w:p>
          <w:p>
            <w:pPr>
              <w:ind w:firstLine="0" w:firstLineChars="0"/>
              <w:jc w:val="center"/>
              <w:rPr>
                <w:rFonts w:ascii="仿宋_GB2312" w:hAnsi="仿宋_GB2312" w:cs="仿宋_GB2312"/>
                <w:sz w:val="24"/>
              </w:rPr>
            </w:pPr>
            <w:r>
              <w:rPr>
                <w:rFonts w:hint="eastAsia" w:ascii="仿宋_GB2312" w:hAnsi="仿宋_GB2312" w:cs="仿宋_GB2312"/>
                <w:sz w:val="24"/>
              </w:rPr>
              <w:t xml:space="preserve">             </w:t>
            </w:r>
            <w:r>
              <w:rPr>
                <w:rFonts w:hint="eastAsia"/>
                <w:kern w:val="0"/>
                <w:sz w:val="24"/>
              </w:rPr>
              <w:t>企业或机构公章</w:t>
            </w:r>
          </w:p>
          <w:p>
            <w:pPr>
              <w:ind w:firstLine="0" w:firstLineChars="0"/>
              <w:jc w:val="center"/>
              <w:rPr>
                <w:rFonts w:ascii="仿宋_GB2312" w:hAnsi="仿宋_GB2312" w:cs="仿宋_GB2312"/>
                <w:sz w:val="24"/>
              </w:rPr>
            </w:pPr>
            <w:r>
              <w:rPr>
                <w:rFonts w:hint="eastAsia" w:ascii="仿宋_GB2312" w:hAnsi="仿宋_GB2312" w:cs="仿宋_GB2312"/>
                <w:sz w:val="24"/>
              </w:rPr>
              <w:t xml:space="preserve">                                               年   月    日 </w:t>
            </w:r>
          </w:p>
        </w:tc>
      </w:tr>
    </w:tbl>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widowControl/>
        <w:spacing w:line="240" w:lineRule="auto"/>
        <w:ind w:firstLine="0" w:firstLineChars="0"/>
        <w:jc w:val="left"/>
        <w:rPr>
          <w:rFonts w:ascii="仿宋_GB2312" w:hAnsi="仿宋_GB2312" w:cs="仿宋_GB2312"/>
          <w:b/>
          <w:bCs/>
          <w:kern w:val="0"/>
          <w:sz w:val="32"/>
          <w:szCs w:val="32"/>
        </w:rPr>
        <w:sectPr>
          <w:pgSz w:w="11906" w:h="16838"/>
          <w:pgMar w:top="2098" w:right="1474" w:bottom="1985" w:left="1588" w:header="851" w:footer="992" w:gutter="0"/>
          <w:pgNumType w:fmt="numberInDash"/>
          <w:cols w:space="720" w:num="1"/>
          <w:docGrid w:type="linesAndChars" w:linePitch="312" w:charSpace="0"/>
        </w:sectPr>
      </w:pPr>
    </w:p>
    <w:p>
      <w:pPr>
        <w:pStyle w:val="3"/>
        <w:ind w:firstLine="544"/>
      </w:pPr>
      <w:bookmarkStart w:id="21" w:name="_Toc3681"/>
      <w:r>
        <w:rPr>
          <w:rFonts w:hint="eastAsia"/>
        </w:rPr>
        <w:t>附件</w:t>
      </w:r>
      <w:r>
        <w:t>2.</w:t>
      </w:r>
      <w:r>
        <w:rPr>
          <w:rFonts w:hint="eastAsia"/>
        </w:rPr>
        <w:t>重大交流活动补贴基本情况表</w:t>
      </w:r>
      <w:bookmarkEnd w:id="21"/>
    </w:p>
    <w:p>
      <w:pPr>
        <w:ind w:firstLine="720"/>
        <w:jc w:val="center"/>
        <w:rPr>
          <w:rFonts w:ascii="方正小标宋简体" w:eastAsia="方正小标宋简体"/>
          <w:sz w:val="36"/>
        </w:rPr>
      </w:pPr>
      <w:r>
        <w:rPr>
          <w:rFonts w:hint="eastAsia" w:ascii="方正小标宋简体" w:eastAsia="方正小标宋简体"/>
          <w:sz w:val="36"/>
        </w:rPr>
        <w:t>重大交流活动补贴基本情况表</w:t>
      </w:r>
    </w:p>
    <w:p>
      <w:pPr>
        <w:ind w:firstLine="562"/>
        <w:rPr>
          <w:rFonts w:eastAsia="宋体"/>
          <w:b/>
          <w:color w:val="000000"/>
          <w:szCs w:val="28"/>
        </w:rPr>
      </w:pPr>
      <w:r>
        <w:rPr>
          <w:rFonts w:hint="eastAsia"/>
          <w:b/>
          <w:color w:val="000000"/>
          <w:szCs w:val="28"/>
        </w:rPr>
        <w:t>一．申请单位信息表</w:t>
      </w:r>
    </w:p>
    <w:tbl>
      <w:tblPr>
        <w:tblStyle w:val="3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6"/>
        <w:gridCol w:w="795"/>
        <w:gridCol w:w="194"/>
        <w:gridCol w:w="419"/>
        <w:gridCol w:w="363"/>
        <w:gridCol w:w="176"/>
        <w:gridCol w:w="660"/>
        <w:gridCol w:w="606"/>
        <w:gridCol w:w="334"/>
        <w:gridCol w:w="545"/>
        <w:gridCol w:w="361"/>
        <w:gridCol w:w="347"/>
        <w:gridCol w:w="1182"/>
        <w:gridCol w:w="189"/>
        <w:gridCol w:w="456"/>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223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kern w:val="0"/>
                <w:sz w:val="24"/>
                <w:szCs w:val="24"/>
              </w:rPr>
              <w:t>企业或机构名称</w:t>
            </w:r>
          </w:p>
        </w:tc>
        <w:tc>
          <w:tcPr>
            <w:tcW w:w="6949" w:type="dxa"/>
            <w:gridSpan w:val="1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14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通讯地址</w:t>
            </w:r>
          </w:p>
        </w:tc>
        <w:tc>
          <w:tcPr>
            <w:tcW w:w="4092" w:type="dxa"/>
            <w:gridSpan w:val="9"/>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2079"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组织机构代码</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4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注册地址</w:t>
            </w:r>
          </w:p>
        </w:tc>
        <w:tc>
          <w:tcPr>
            <w:tcW w:w="4092" w:type="dxa"/>
            <w:gridSpan w:val="9"/>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2079"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注册时间</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14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sz w:val="24"/>
                <w:szCs w:val="24"/>
              </w:rPr>
              <w:t>单位性质</w:t>
            </w:r>
          </w:p>
        </w:tc>
        <w:tc>
          <w:tcPr>
            <w:tcW w:w="4092" w:type="dxa"/>
            <w:gridSpan w:val="9"/>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2079"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注册资金</w:t>
            </w:r>
          </w:p>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（万元）</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4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联系人</w:t>
            </w:r>
          </w:p>
        </w:tc>
        <w:tc>
          <w:tcPr>
            <w:tcW w:w="98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958"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电话</w:t>
            </w:r>
          </w:p>
        </w:tc>
        <w:tc>
          <w:tcPr>
            <w:tcW w:w="2145"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2079"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手机</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9180" w:type="dxa"/>
            <w:gridSpan w:val="1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上一年度申报单位资产状况（万元）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43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资产总额</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p>
        </w:tc>
        <w:tc>
          <w:tcPr>
            <w:tcW w:w="180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固定资产原值</w:t>
            </w:r>
          </w:p>
        </w:tc>
        <w:tc>
          <w:tcPr>
            <w:tcW w:w="1240"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p>
        </w:tc>
        <w:tc>
          <w:tcPr>
            <w:tcW w:w="171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固定资产净值</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43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负责总额</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p>
        </w:tc>
        <w:tc>
          <w:tcPr>
            <w:tcW w:w="180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资产负债率（%）</w:t>
            </w:r>
          </w:p>
        </w:tc>
        <w:tc>
          <w:tcPr>
            <w:tcW w:w="1240"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p>
        </w:tc>
        <w:tc>
          <w:tcPr>
            <w:tcW w:w="171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流动资产</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9180" w:type="dxa"/>
            <w:gridSpan w:val="1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申报单位主营业务情况简介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1" w:hRule="atLeast"/>
        </w:trPr>
        <w:tc>
          <w:tcPr>
            <w:tcW w:w="9180" w:type="dxa"/>
            <w:gridSpan w:val="1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（介绍单位主营业务及产品，产品技术水平或提供相关服务水平，市场占有情况和竞争力）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9180" w:type="dxa"/>
            <w:gridSpan w:val="16"/>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申报单位近三年经营情况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43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年度</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营业收入</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利润</w:t>
            </w:r>
          </w:p>
        </w:tc>
        <w:tc>
          <w:tcPr>
            <w:tcW w:w="1240"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上缴税收</w:t>
            </w:r>
          </w:p>
        </w:tc>
        <w:tc>
          <w:tcPr>
            <w:tcW w:w="152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出口创汇</w:t>
            </w:r>
          </w:p>
        </w:tc>
        <w:tc>
          <w:tcPr>
            <w:tcW w:w="176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43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201</w:t>
            </w:r>
            <w:r>
              <w:rPr>
                <w:rFonts w:ascii="仿宋_GB2312" w:hAnsi="宋体" w:cs="宋体"/>
                <w:sz w:val="24"/>
                <w:szCs w:val="24"/>
              </w:rPr>
              <w:t>9</w:t>
            </w:r>
            <w:r>
              <w:rPr>
                <w:rFonts w:hint="eastAsia" w:ascii="仿宋_GB2312" w:hAnsi="宋体" w:cs="宋体"/>
                <w:sz w:val="24"/>
                <w:szCs w:val="24"/>
              </w:rPr>
              <w:t>年</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240"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52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76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43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201</w:t>
            </w:r>
            <w:r>
              <w:rPr>
                <w:rFonts w:ascii="仿宋_GB2312" w:hAnsi="宋体" w:cs="宋体"/>
                <w:sz w:val="24"/>
                <w:szCs w:val="24"/>
              </w:rPr>
              <w:t>8</w:t>
            </w:r>
            <w:r>
              <w:rPr>
                <w:rFonts w:hint="eastAsia" w:ascii="仿宋_GB2312" w:hAnsi="宋体" w:cs="宋体"/>
                <w:sz w:val="24"/>
                <w:szCs w:val="24"/>
              </w:rPr>
              <w:t>年</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240"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52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76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43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201</w:t>
            </w:r>
            <w:r>
              <w:rPr>
                <w:rFonts w:ascii="仿宋_GB2312" w:hAnsi="宋体" w:cs="宋体"/>
                <w:sz w:val="24"/>
                <w:szCs w:val="24"/>
              </w:rPr>
              <w:t>7</w:t>
            </w:r>
            <w:r>
              <w:rPr>
                <w:rFonts w:hint="eastAsia" w:ascii="仿宋_GB2312" w:hAnsi="宋体" w:cs="宋体"/>
                <w:sz w:val="24"/>
                <w:szCs w:val="24"/>
              </w:rPr>
              <w:t>年</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240"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52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c>
          <w:tcPr>
            <w:tcW w:w="176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宋体" w:cs="宋体"/>
                <w:sz w:val="24"/>
                <w:szCs w:val="24"/>
              </w:rPr>
            </w:pPr>
            <w:r>
              <w:rPr>
                <w:rFonts w:hint="eastAsia" w:ascii="仿宋_GB2312" w:hAnsi="宋体" w:cs="宋体"/>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43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员工情况</w:t>
            </w:r>
          </w:p>
        </w:tc>
        <w:tc>
          <w:tcPr>
            <w:tcW w:w="1408"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员工总数</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240"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529"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76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408"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本科（大专）人数</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240"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52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7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408"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硕士人数</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240"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529"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76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408"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博士人数</w:t>
            </w:r>
          </w:p>
        </w:tc>
        <w:tc>
          <w:tcPr>
            <w:tcW w:w="1805"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240"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52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17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43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法人代表</w:t>
            </w:r>
          </w:p>
        </w:tc>
        <w:tc>
          <w:tcPr>
            <w:tcW w:w="79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姓名</w:t>
            </w:r>
          </w:p>
        </w:tc>
        <w:tc>
          <w:tcPr>
            <w:tcW w:w="976"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836"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性别</w:t>
            </w:r>
          </w:p>
        </w:tc>
        <w:tc>
          <w:tcPr>
            <w:tcW w:w="94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1253"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出生年月</w:t>
            </w:r>
          </w:p>
        </w:tc>
        <w:tc>
          <w:tcPr>
            <w:tcW w:w="137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4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电话</w:t>
            </w:r>
          </w:p>
        </w:tc>
        <w:tc>
          <w:tcPr>
            <w:tcW w:w="111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43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宋体" w:cs="宋体"/>
                <w:kern w:val="0"/>
                <w:sz w:val="24"/>
                <w:szCs w:val="24"/>
              </w:rPr>
            </w:pPr>
          </w:p>
        </w:tc>
        <w:tc>
          <w:tcPr>
            <w:tcW w:w="79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职称</w:t>
            </w:r>
          </w:p>
        </w:tc>
        <w:tc>
          <w:tcPr>
            <w:tcW w:w="1812"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p>
        </w:tc>
        <w:tc>
          <w:tcPr>
            <w:tcW w:w="94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仿宋_GB2312" w:hAnsi="宋体" w:cs="宋体"/>
                <w:kern w:val="0"/>
                <w:sz w:val="24"/>
                <w:szCs w:val="24"/>
              </w:rPr>
            </w:pPr>
            <w:r>
              <w:rPr>
                <w:rFonts w:hint="eastAsia" w:ascii="仿宋_GB2312" w:hAnsi="宋体" w:cs="宋体"/>
                <w:kern w:val="0"/>
                <w:sz w:val="24"/>
                <w:szCs w:val="24"/>
              </w:rPr>
              <w:t>学历</w:t>
            </w:r>
          </w:p>
        </w:tc>
        <w:tc>
          <w:tcPr>
            <w:tcW w:w="4197" w:type="dxa"/>
            <w:gridSpan w:val="7"/>
            <w:tcBorders>
              <w:top w:val="single" w:color="auto" w:sz="4" w:space="0"/>
              <w:left w:val="single" w:color="auto" w:sz="4" w:space="0"/>
              <w:bottom w:val="single" w:color="auto" w:sz="4" w:space="0"/>
              <w:right w:val="single" w:color="auto" w:sz="4" w:space="0"/>
            </w:tcBorders>
            <w:vAlign w:val="center"/>
          </w:tcPr>
          <w:p>
            <w:pPr>
              <w:ind w:firstLine="480"/>
              <w:rPr>
                <w:rFonts w:ascii="仿宋_GB2312" w:hAnsi="宋体" w:cs="宋体"/>
                <w:kern w:val="0"/>
                <w:sz w:val="24"/>
                <w:szCs w:val="24"/>
              </w:rPr>
            </w:pPr>
          </w:p>
        </w:tc>
      </w:tr>
    </w:tbl>
    <w:p>
      <w:pPr>
        <w:ind w:firstLine="562"/>
        <w:rPr>
          <w:b/>
          <w:color w:val="000000"/>
          <w:szCs w:val="28"/>
        </w:rPr>
      </w:pPr>
      <w:r>
        <w:rPr>
          <w:rFonts w:hint="eastAsia"/>
          <w:b/>
          <w:color w:val="000000"/>
          <w:szCs w:val="28"/>
        </w:rPr>
        <w:t>二．申报活动信息表</w:t>
      </w:r>
    </w:p>
    <w:tbl>
      <w:tblPr>
        <w:tblStyle w:val="36"/>
        <w:tblW w:w="9214" w:type="dxa"/>
        <w:tblInd w:w="-34" w:type="dxa"/>
        <w:tblLayout w:type="fixed"/>
        <w:tblCellMar>
          <w:top w:w="0" w:type="dxa"/>
          <w:left w:w="108" w:type="dxa"/>
          <w:bottom w:w="0" w:type="dxa"/>
          <w:right w:w="108" w:type="dxa"/>
        </w:tblCellMar>
      </w:tblPr>
      <w:tblGrid>
        <w:gridCol w:w="1948"/>
        <w:gridCol w:w="1605"/>
        <w:gridCol w:w="1579"/>
        <w:gridCol w:w="446"/>
        <w:gridCol w:w="1320"/>
        <w:gridCol w:w="166"/>
        <w:gridCol w:w="2150"/>
      </w:tblGrid>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活动名称</w:t>
            </w:r>
          </w:p>
        </w:tc>
        <w:tc>
          <w:tcPr>
            <w:tcW w:w="3184"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1932" w:type="dxa"/>
            <w:gridSpan w:val="3"/>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参加时间</w:t>
            </w:r>
          </w:p>
        </w:tc>
        <w:tc>
          <w:tcPr>
            <w:tcW w:w="2150" w:type="dxa"/>
            <w:tcBorders>
              <w:top w:val="single" w:color="000000" w:sz="4" w:space="0"/>
              <w:left w:val="single" w:color="auto" w:sz="4" w:space="0"/>
              <w:bottom w:val="single" w:color="000000" w:sz="4" w:space="0"/>
              <w:right w:val="single" w:color="000000" w:sz="4" w:space="0"/>
            </w:tcBorders>
            <w:vAlign w:val="center"/>
          </w:tcPr>
          <w:p>
            <w:pPr>
              <w:spacing w:line="240" w:lineRule="auto"/>
              <w:ind w:firstLine="0" w:firstLineChars="0"/>
              <w:jc w:val="center"/>
              <w:rPr>
                <w:rFonts w:ascii="仿宋_GB2312" w:hAnsi="宋体" w:cs="宋体"/>
                <w:sz w:val="24"/>
                <w:szCs w:val="21"/>
              </w:rPr>
            </w:pP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组织单位</w:t>
            </w:r>
          </w:p>
        </w:tc>
        <w:tc>
          <w:tcPr>
            <w:tcW w:w="3184"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1932"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费用总额（元）</w:t>
            </w:r>
          </w:p>
        </w:tc>
        <w:tc>
          <w:tcPr>
            <w:tcW w:w="2150"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申请资金（元）</w:t>
            </w:r>
          </w:p>
        </w:tc>
        <w:tc>
          <w:tcPr>
            <w:tcW w:w="7266" w:type="dxa"/>
            <w:gridSpan w:val="6"/>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r>
      <w:tr>
        <w:tblPrEx>
          <w:tblLayout w:type="fixed"/>
          <w:tblCellMar>
            <w:top w:w="0" w:type="dxa"/>
            <w:left w:w="108" w:type="dxa"/>
            <w:bottom w:w="0" w:type="dxa"/>
            <w:right w:w="108" w:type="dxa"/>
          </w:tblCellMar>
        </w:tblPrEx>
        <w:trPr>
          <w:trHeight w:val="507" w:hRule="atLeast"/>
        </w:trPr>
        <w:tc>
          <w:tcPr>
            <w:tcW w:w="9214" w:type="dxa"/>
            <w:gridSpan w:val="7"/>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参加活动发生费用明细</w:t>
            </w: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序号</w:t>
            </w:r>
          </w:p>
        </w:tc>
        <w:tc>
          <w:tcPr>
            <w:tcW w:w="160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费用名称</w:t>
            </w:r>
          </w:p>
        </w:tc>
        <w:tc>
          <w:tcPr>
            <w:tcW w:w="2025"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费用发生时间</w:t>
            </w:r>
          </w:p>
        </w:tc>
        <w:tc>
          <w:tcPr>
            <w:tcW w:w="1320"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使用人</w:t>
            </w:r>
          </w:p>
        </w:tc>
        <w:tc>
          <w:tcPr>
            <w:tcW w:w="231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金额（元）</w:t>
            </w: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1</w:t>
            </w:r>
          </w:p>
        </w:tc>
        <w:tc>
          <w:tcPr>
            <w:tcW w:w="160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025"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1320"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31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2</w:t>
            </w:r>
          </w:p>
        </w:tc>
        <w:tc>
          <w:tcPr>
            <w:tcW w:w="160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025"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1320"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31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3</w:t>
            </w:r>
          </w:p>
        </w:tc>
        <w:tc>
          <w:tcPr>
            <w:tcW w:w="160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025"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1320"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31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r>
      <w:tr>
        <w:tblPrEx>
          <w:tblLayout w:type="fixed"/>
          <w:tblCellMar>
            <w:top w:w="0" w:type="dxa"/>
            <w:left w:w="108" w:type="dxa"/>
            <w:bottom w:w="0" w:type="dxa"/>
            <w:right w:w="108" w:type="dxa"/>
          </w:tblCellMar>
        </w:tblPrEx>
        <w:trPr>
          <w:trHeight w:val="567" w:hRule="atLeast"/>
        </w:trPr>
        <w:tc>
          <w:tcPr>
            <w:tcW w:w="1948"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r>
              <w:rPr>
                <w:rFonts w:hint="eastAsia" w:ascii="仿宋_GB2312" w:hAnsi="宋体" w:cs="宋体"/>
                <w:sz w:val="24"/>
                <w:szCs w:val="21"/>
              </w:rPr>
              <w:t>……</w:t>
            </w:r>
          </w:p>
        </w:tc>
        <w:tc>
          <w:tcPr>
            <w:tcW w:w="160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025"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1320"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c>
          <w:tcPr>
            <w:tcW w:w="231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仿宋_GB2312" w:hAnsi="宋体" w:cs="宋体"/>
                <w:sz w:val="24"/>
                <w:szCs w:val="21"/>
              </w:rPr>
            </w:pPr>
          </w:p>
        </w:tc>
      </w:tr>
    </w:tbl>
    <w:p>
      <w:pPr>
        <w:ind w:firstLine="562"/>
        <w:rPr>
          <w:rFonts w:ascii="宋体" w:hAnsi="宋体"/>
          <w:b/>
          <w:bCs/>
          <w:color w:val="000000"/>
          <w:szCs w:val="28"/>
        </w:rPr>
      </w:pPr>
      <w:r>
        <w:rPr>
          <w:rFonts w:hint="eastAsia" w:ascii="宋体" w:hAnsi="宋体"/>
          <w:b/>
          <w:bCs/>
          <w:color w:val="000000"/>
          <w:szCs w:val="28"/>
        </w:rPr>
        <w:t>三．附件（提供材料请打√）</w:t>
      </w:r>
    </w:p>
    <w:tbl>
      <w:tblPr>
        <w:tblStyle w:val="37"/>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09" w:type="dxa"/>
            <w:tcBorders>
              <w:top w:val="single" w:color="auto" w:sz="4" w:space="0"/>
              <w:left w:val="single" w:color="auto" w:sz="4" w:space="0"/>
              <w:bottom w:val="single" w:color="auto" w:sz="4" w:space="0"/>
              <w:right w:val="single" w:color="auto" w:sz="4" w:space="0"/>
            </w:tcBorders>
          </w:tcPr>
          <w:p>
            <w:pPr>
              <w:ind w:firstLine="0" w:firstLineChars="0"/>
              <w:rPr>
                <w:rFonts w:ascii="仿宋_GB2312" w:hAnsi="宋体"/>
                <w:b/>
                <w:bCs/>
                <w:szCs w:val="28"/>
              </w:rPr>
            </w:pPr>
            <w:r>
              <w:rPr>
                <w:rFonts w:hint="eastAsia" w:ascii="仿宋_GB2312" w:hAnsi="宋体"/>
                <w:b/>
                <w:bCs/>
                <w:szCs w:val="28"/>
              </w:rPr>
              <w:t>附件材料</w:t>
            </w:r>
            <w:r>
              <w:rPr>
                <w:rFonts w:hint="eastAsia" w:ascii="仿宋_GB2312" w:hAnsi="宋体"/>
                <w:b/>
                <w:bCs/>
                <w:sz w:val="24"/>
                <w:szCs w:val="28"/>
              </w:rPr>
              <w:t>（请按如下顺序装订成册）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09" w:type="dxa"/>
            <w:tcBorders>
              <w:top w:val="single" w:color="auto" w:sz="4" w:space="0"/>
              <w:left w:val="single" w:color="auto" w:sz="4" w:space="0"/>
              <w:bottom w:val="single" w:color="auto" w:sz="4" w:space="0"/>
              <w:right w:val="single" w:color="auto" w:sz="4" w:space="0"/>
            </w:tcBorders>
          </w:tcPr>
          <w:p>
            <w:pPr>
              <w:ind w:firstLine="0" w:firstLineChars="0"/>
              <w:rPr>
                <w:rFonts w:ascii="仿宋_GB2312" w:hAnsi="宋体"/>
                <w:kern w:val="0"/>
                <w:sz w:val="24"/>
              </w:rPr>
            </w:pPr>
            <w:r>
              <w:rPr>
                <w:rFonts w:hint="eastAsia" w:ascii="仿宋_GB2312" w:hAnsi="宋体"/>
                <w:kern w:val="0"/>
                <w:sz w:val="24"/>
              </w:rPr>
              <w:t>□1.重大交流活动补贴评分表</w:t>
            </w:r>
          </w:p>
          <w:p>
            <w:pPr>
              <w:ind w:firstLine="0" w:firstLineChars="0"/>
              <w:rPr>
                <w:rFonts w:ascii="仿宋_GB2312" w:hAnsi="宋体"/>
                <w:kern w:val="0"/>
                <w:sz w:val="24"/>
              </w:rPr>
            </w:pPr>
            <w:r>
              <w:rPr>
                <w:rFonts w:hint="eastAsia" w:ascii="仿宋_GB2312" w:hAnsi="宋体"/>
                <w:kern w:val="0"/>
                <w:sz w:val="24"/>
              </w:rPr>
              <w:t>□2.证照资料</w:t>
            </w:r>
          </w:p>
          <w:p>
            <w:pPr>
              <w:ind w:firstLine="0" w:firstLineChars="0"/>
              <w:rPr>
                <w:rFonts w:ascii="仿宋_GB2312" w:hAnsi="宋体"/>
                <w:kern w:val="0"/>
                <w:sz w:val="24"/>
              </w:rPr>
            </w:pPr>
            <w:r>
              <w:rPr>
                <w:rFonts w:hint="eastAsia" w:ascii="仿宋_GB2312" w:hAnsi="宋体"/>
                <w:kern w:val="0"/>
                <w:sz w:val="24"/>
              </w:rPr>
              <w:t>□3.活动费用的专项审计报告及相关票据、合同</w:t>
            </w:r>
          </w:p>
          <w:p>
            <w:pPr>
              <w:ind w:firstLine="0" w:firstLineChars="0"/>
              <w:rPr>
                <w:rFonts w:ascii="仿宋_GB2312" w:hAnsi="宋体"/>
                <w:kern w:val="0"/>
                <w:sz w:val="24"/>
              </w:rPr>
            </w:pPr>
            <w:r>
              <w:rPr>
                <w:rFonts w:hint="eastAsia" w:ascii="仿宋_GB2312" w:hAnsi="宋体"/>
                <w:kern w:val="0"/>
                <w:sz w:val="24"/>
              </w:rPr>
              <w:t>□4.活动总结及现场活动证明材料（视频材料请刻录光盘）</w:t>
            </w:r>
          </w:p>
          <w:p>
            <w:pPr>
              <w:ind w:firstLine="0" w:firstLineChars="0"/>
              <w:rPr>
                <w:rFonts w:ascii="仿宋_GB2312" w:hAnsi="宋体"/>
                <w:kern w:val="0"/>
                <w:sz w:val="24"/>
              </w:rPr>
            </w:pPr>
            <w:r>
              <w:rPr>
                <w:rFonts w:hint="eastAsia" w:ascii="仿宋_GB2312" w:hAnsi="宋体"/>
                <w:kern w:val="0"/>
                <w:sz w:val="24"/>
              </w:rPr>
              <w:t>□5.近一年纳税证明</w:t>
            </w:r>
          </w:p>
          <w:p>
            <w:pPr>
              <w:ind w:firstLine="0" w:firstLineChars="0"/>
              <w:rPr>
                <w:rFonts w:ascii="仿宋_GB2312" w:hAnsi="宋体"/>
                <w:kern w:val="0"/>
                <w:sz w:val="24"/>
              </w:rPr>
            </w:pPr>
            <w:r>
              <w:rPr>
                <w:rFonts w:hint="eastAsia" w:ascii="仿宋_GB2312" w:hAnsi="宋体"/>
                <w:kern w:val="0"/>
                <w:sz w:val="24"/>
              </w:rPr>
              <w:t>□6.广州市黄埔区工业和信息化局、广州开发区经济和信息化局出具的活动支持文件原件</w:t>
            </w:r>
          </w:p>
          <w:p>
            <w:pPr>
              <w:ind w:firstLine="0" w:firstLineChars="0"/>
              <w:rPr>
                <w:rFonts w:ascii="仿宋_GB2312" w:hAnsi="宋体"/>
                <w:kern w:val="0"/>
                <w:sz w:val="24"/>
              </w:rPr>
            </w:pPr>
            <w:r>
              <w:rPr>
                <w:rFonts w:hint="eastAsia" w:ascii="仿宋_GB2312" w:hAnsi="宋体"/>
                <w:kern w:val="0"/>
                <w:sz w:val="24"/>
              </w:rPr>
              <w:t>□7.材料真实性声明</w:t>
            </w:r>
          </w:p>
          <w:p>
            <w:pPr>
              <w:ind w:firstLine="0" w:firstLineChars="0"/>
              <w:rPr>
                <w:rFonts w:ascii="仿宋_GB2312" w:hAnsi="宋体"/>
                <w:kern w:val="0"/>
                <w:sz w:val="24"/>
              </w:rPr>
            </w:pPr>
            <w:r>
              <w:rPr>
                <w:rFonts w:hint="eastAsia" w:ascii="仿宋_GB2312" w:hAnsi="宋体"/>
                <w:kern w:val="0"/>
                <w:sz w:val="24"/>
              </w:rPr>
              <w:t>□8.其他证明材料</w:t>
            </w:r>
          </w:p>
          <w:p>
            <w:pPr>
              <w:ind w:firstLine="0" w:firstLineChars="0"/>
              <w:rPr>
                <w:rFonts w:ascii="仿宋_GB2312" w:hAnsi="宋体"/>
                <w:b/>
                <w:bCs/>
                <w:szCs w:val="28"/>
              </w:rPr>
            </w:pPr>
            <w:r>
              <w:rPr>
                <w:rFonts w:hint="eastAsia" w:ascii="仿宋_GB2312" w:hAnsi="宋体"/>
                <w:kern w:val="0"/>
                <w:sz w:val="24"/>
              </w:rPr>
              <w:t>□9.……</w:t>
            </w:r>
          </w:p>
        </w:tc>
      </w:tr>
    </w:tbl>
    <w:p>
      <w:pPr>
        <w:ind w:firstLine="562"/>
        <w:rPr>
          <w:rFonts w:ascii="宋体" w:hAnsi="宋体"/>
          <w:b/>
          <w:bCs/>
          <w:color w:val="000000"/>
          <w:szCs w:val="28"/>
        </w:rPr>
        <w:sectPr>
          <w:pgSz w:w="11906" w:h="16838"/>
          <w:pgMar w:top="2098" w:right="1474" w:bottom="1985" w:left="1588" w:header="851" w:footer="992" w:gutter="0"/>
          <w:pgNumType w:fmt="numberInDash"/>
          <w:cols w:space="720" w:num="1"/>
          <w:docGrid w:type="linesAndChars" w:linePitch="312" w:charSpace="0"/>
        </w:sectPr>
      </w:pPr>
    </w:p>
    <w:p>
      <w:pPr>
        <w:pStyle w:val="3"/>
        <w:ind w:firstLine="544"/>
      </w:pPr>
      <w:bookmarkStart w:id="22" w:name="_Toc8512"/>
      <w:r>
        <w:rPr>
          <w:rFonts w:hint="eastAsia"/>
        </w:rPr>
        <w:t>附件</w:t>
      </w:r>
      <w:r>
        <w:t>3.</w:t>
      </w:r>
      <w:r>
        <w:rPr>
          <w:rFonts w:hint="eastAsia"/>
        </w:rPr>
        <w:t>专项审计报告编制要点</w:t>
      </w:r>
      <w:bookmarkEnd w:id="22"/>
    </w:p>
    <w:p>
      <w:pPr>
        <w:spacing w:line="240" w:lineRule="auto"/>
        <w:ind w:firstLine="0" w:firstLineChars="0"/>
        <w:jc w:val="center"/>
        <w:rPr>
          <w:rFonts w:ascii="方正小标宋简体" w:eastAsia="方正小标宋简体"/>
          <w:b/>
          <w:sz w:val="36"/>
          <w:szCs w:val="44"/>
        </w:rPr>
      </w:pPr>
      <w:r>
        <w:rPr>
          <w:rFonts w:hint="eastAsia" w:ascii="方正小标宋简体" w:eastAsia="方正小标宋简体"/>
          <w:b/>
          <w:sz w:val="36"/>
          <w:szCs w:val="44"/>
        </w:rPr>
        <w:t>专项审计报告编制要点</w:t>
      </w:r>
    </w:p>
    <w:p>
      <w:pPr>
        <w:ind w:firstLine="640"/>
        <w:rPr>
          <w:sz w:val="32"/>
          <w:szCs w:val="32"/>
        </w:rPr>
      </w:pPr>
      <w:r>
        <w:rPr>
          <w:rFonts w:hint="eastAsia" w:eastAsia="黑体"/>
          <w:sz w:val="32"/>
          <w:szCs w:val="32"/>
        </w:rPr>
        <w:t>一、申报单位基本情况</w:t>
      </w:r>
    </w:p>
    <w:p>
      <w:pPr>
        <w:ind w:firstLine="560"/>
      </w:pPr>
      <w:r>
        <w:rPr>
          <w:u w:val="single"/>
        </w:rPr>
        <w:t>XXX</w:t>
      </w:r>
      <w:r>
        <w:rPr>
          <w:rFonts w:hint="eastAsia"/>
          <w:u w:val="single"/>
        </w:rPr>
        <w:t>（单位名称）</w:t>
      </w:r>
      <w:r>
        <w:rPr>
          <w:rFonts w:hint="eastAsia"/>
        </w:rPr>
        <w:t>于</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日成立，取得</w:t>
      </w:r>
      <w:r>
        <w:rPr>
          <w:u w:val="single"/>
        </w:rPr>
        <w:t xml:space="preserve">    </w:t>
      </w:r>
      <w:r>
        <w:rPr>
          <w:rFonts w:hint="eastAsia"/>
        </w:rPr>
        <w:t>工商管理局颁发的统一社会信用代码（注册号）为</w:t>
      </w:r>
      <w:r>
        <w:rPr>
          <w:u w:val="single"/>
        </w:rPr>
        <w:t xml:space="preserve">           </w:t>
      </w:r>
      <w:r>
        <w:rPr>
          <w:rFonts w:hint="eastAsia"/>
        </w:rPr>
        <w:t>的《营业执照》；法定代表人：</w:t>
      </w:r>
      <w:r>
        <w:rPr>
          <w:u w:val="single"/>
        </w:rPr>
        <w:t xml:space="preserve">   </w:t>
      </w:r>
      <w:r>
        <w:rPr>
          <w:rFonts w:hint="eastAsia"/>
        </w:rPr>
        <w:t>；注册资本为</w:t>
      </w:r>
      <w:r>
        <w:rPr>
          <w:u w:val="single"/>
        </w:rPr>
        <w:t xml:space="preserve">   </w:t>
      </w:r>
      <w:r>
        <w:rPr>
          <w:rFonts w:hint="eastAsia"/>
        </w:rPr>
        <w:t>万元。经营范围：</w:t>
      </w:r>
      <w:r>
        <w:rPr>
          <w:u w:val="single"/>
        </w:rPr>
        <w:t xml:space="preserve">    </w:t>
      </w:r>
      <w:r>
        <w:rPr>
          <w:rFonts w:hint="eastAsia"/>
        </w:rPr>
        <w:t>。经营地址：</w:t>
      </w:r>
      <w:r>
        <w:rPr>
          <w:u w:val="single"/>
        </w:rPr>
        <w:t xml:space="preserve">     </w:t>
      </w:r>
      <w:r>
        <w:rPr>
          <w:rFonts w:hint="eastAsia"/>
        </w:rPr>
        <w:t>。</w:t>
      </w:r>
    </w:p>
    <w:p>
      <w:pPr>
        <w:ind w:firstLine="640"/>
        <w:rPr>
          <w:rFonts w:eastAsia="黑体"/>
          <w:sz w:val="32"/>
          <w:szCs w:val="32"/>
        </w:rPr>
      </w:pPr>
      <w:r>
        <w:rPr>
          <w:rFonts w:hint="eastAsia" w:eastAsia="黑体"/>
          <w:sz w:val="32"/>
          <w:szCs w:val="32"/>
        </w:rPr>
        <w:t>二、审计结果</w:t>
      </w:r>
    </w:p>
    <w:p>
      <w:pPr>
        <w:ind w:firstLine="562"/>
        <w:rPr>
          <w:rFonts w:ascii="仿宋" w:hAnsi="仿宋" w:eastAsia="仿宋"/>
          <w:b/>
          <w:szCs w:val="32"/>
        </w:rPr>
      </w:pPr>
      <w:r>
        <w:rPr>
          <w:rFonts w:hint="eastAsia" w:ascii="仿宋" w:hAnsi="仿宋" w:eastAsia="仿宋"/>
          <w:b/>
          <w:szCs w:val="32"/>
        </w:rPr>
        <w:t>（一）活动举办费用明细表</w:t>
      </w:r>
    </w:p>
    <w:p>
      <w:pPr>
        <w:ind w:firstLine="560"/>
      </w:pPr>
      <w:r>
        <w:rPr>
          <w:rFonts w:hint="eastAsia"/>
        </w:rPr>
        <w:t>经审计，贵单位举办活动的费用如下：</w:t>
      </w:r>
    </w:p>
    <w:tbl>
      <w:tblPr>
        <w:tblStyle w:val="37"/>
        <w:tblW w:w="89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984"/>
        <w:gridCol w:w="2268"/>
        <w:gridCol w:w="1880"/>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98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rFonts w:hint="eastAsia"/>
                <w:sz w:val="24"/>
              </w:rPr>
              <w:t>序号</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rFonts w:hint="eastAsia"/>
                <w:sz w:val="24"/>
              </w:rPr>
              <w:t>费用名称</w:t>
            </w:r>
          </w:p>
        </w:tc>
        <w:tc>
          <w:tcPr>
            <w:tcW w:w="22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rFonts w:hint="eastAsia"/>
                <w:sz w:val="24"/>
              </w:rPr>
              <w:t>费用发生时间</w:t>
            </w:r>
          </w:p>
        </w:tc>
        <w:tc>
          <w:tcPr>
            <w:tcW w:w="188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rFonts w:hint="eastAsia"/>
                <w:sz w:val="24"/>
              </w:rPr>
              <w:t>使用人</w:t>
            </w:r>
          </w:p>
        </w:tc>
        <w:tc>
          <w:tcPr>
            <w:tcW w:w="17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rFonts w:hint="eastAsia"/>
                <w:sz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98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sz w:val="24"/>
              </w:rPr>
              <w:t>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88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7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98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sz w:val="24"/>
              </w:rPr>
              <w:t>2</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88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7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98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sz w:val="24"/>
              </w:rPr>
              <w:t>3</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88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7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98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r>
              <w:rPr>
                <w:rFonts w:hint="eastAsia"/>
                <w:sz w:val="24"/>
              </w:rPr>
              <w:t>……</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88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c>
          <w:tcPr>
            <w:tcW w:w="17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4"/>
              </w:rPr>
            </w:pPr>
          </w:p>
        </w:tc>
      </w:tr>
    </w:tbl>
    <w:p>
      <w:pPr>
        <w:ind w:firstLine="562"/>
        <w:rPr>
          <w:rFonts w:ascii="仿宋" w:hAnsi="仿宋" w:eastAsia="仿宋"/>
          <w:b/>
          <w:szCs w:val="32"/>
        </w:rPr>
      </w:pPr>
      <w:r>
        <w:rPr>
          <w:rFonts w:hint="eastAsia" w:ascii="仿宋" w:hAnsi="仿宋" w:eastAsia="仿宋"/>
          <w:b/>
          <w:szCs w:val="32"/>
        </w:rPr>
        <w:t>（二）贵公司申请的活动补贴未包含人员费用、活动奖金。</w:t>
      </w:r>
    </w:p>
    <w:p>
      <w:pPr>
        <w:ind w:firstLine="0" w:firstLineChars="0"/>
        <w:jc w:val="left"/>
      </w:pPr>
      <w:r>
        <w:rPr>
          <w:rFonts w:hint="eastAsia"/>
        </w:rPr>
        <w:t>附：活动费用票据及合同</w:t>
      </w:r>
    </w:p>
    <w:p>
      <w:pPr>
        <w:ind w:firstLine="560"/>
      </w:pPr>
    </w:p>
    <w:p>
      <w:pPr>
        <w:widowControl/>
        <w:spacing w:line="240" w:lineRule="auto"/>
        <w:ind w:firstLine="0" w:firstLineChars="0"/>
        <w:jc w:val="left"/>
      </w:pPr>
      <w:r>
        <w:br w:type="page"/>
      </w:r>
    </w:p>
    <w:p>
      <w:pPr>
        <w:pStyle w:val="3"/>
        <w:ind w:firstLine="544"/>
      </w:pPr>
      <w:bookmarkStart w:id="23" w:name="_Toc6636"/>
      <w:r>
        <w:rPr>
          <w:rFonts w:hint="eastAsia"/>
        </w:rPr>
        <w:t>附件4</w:t>
      </w:r>
      <w:r>
        <w:t>.</w:t>
      </w:r>
      <w:r>
        <w:rPr>
          <w:rFonts w:hint="eastAsia"/>
        </w:rPr>
        <w:t>重大交流活动补贴评分表</w:t>
      </w:r>
      <w:bookmarkEnd w:id="23"/>
    </w:p>
    <w:tbl>
      <w:tblPr>
        <w:tblStyle w:val="37"/>
        <w:tblW w:w="9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276"/>
        <w:gridCol w:w="992"/>
        <w:gridCol w:w="4678"/>
        <w:gridCol w:w="70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一级指标</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二级指标</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评分标准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权重</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cs="Times New Roman"/>
                <w:sz w:val="24"/>
                <w:szCs w:val="24"/>
              </w:rPr>
            </w:pPr>
            <w:r>
              <w:rPr>
                <w:rFonts w:hint="eastAsia" w:ascii="仿宋_GB2312" w:hAnsi="仿宋" w:cs="Times New Roman"/>
                <w:sz w:val="24"/>
                <w:szCs w:val="24"/>
              </w:rPr>
              <w:t>证明材料页码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1</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会议规格</w:t>
            </w:r>
          </w:p>
          <w:p>
            <w:pPr>
              <w:spacing w:line="240" w:lineRule="auto"/>
              <w:ind w:firstLine="0" w:firstLineChars="0"/>
              <w:jc w:val="center"/>
              <w:rPr>
                <w:rFonts w:ascii="仿宋_GB2312" w:hAnsi="仿宋"/>
                <w:sz w:val="24"/>
                <w:szCs w:val="24"/>
              </w:rPr>
            </w:pPr>
            <w:r>
              <w:rPr>
                <w:rFonts w:hint="eastAsia" w:ascii="仿宋_GB2312" w:hAnsi="仿宋"/>
                <w:sz w:val="24"/>
                <w:szCs w:val="24"/>
              </w:rPr>
              <w:t>（2</w:t>
            </w:r>
            <w:r>
              <w:rPr>
                <w:rFonts w:ascii="仿宋_GB2312" w:hAnsi="仿宋"/>
                <w:sz w:val="24"/>
                <w:szCs w:val="24"/>
              </w:rPr>
              <w:t>5</w:t>
            </w:r>
            <w:r>
              <w:rPr>
                <w:rFonts w:hint="eastAsia" w:ascii="仿宋_GB2312" w:hAnsi="仿宋"/>
                <w:sz w:val="24"/>
                <w:szCs w:val="24"/>
              </w:rPr>
              <w:t>分）</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会议规模</w:t>
            </w:r>
          </w:p>
        </w:tc>
        <w:tc>
          <w:tcPr>
            <w:tcW w:w="4678"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rPr>
                <w:rFonts w:ascii="仿宋_GB2312" w:hAnsi="仿宋"/>
                <w:sz w:val="24"/>
                <w:szCs w:val="24"/>
              </w:rPr>
            </w:pPr>
            <w:r>
              <w:rPr>
                <w:rFonts w:hint="eastAsia" w:ascii="仿宋_GB2312" w:hAnsi="仿宋"/>
                <w:sz w:val="24"/>
                <w:szCs w:val="24"/>
              </w:rPr>
              <w:t>参与交流活动人员的总数，包括主要嘉宾及参会人员数量，参会数量</w:t>
            </w:r>
            <w:r>
              <w:rPr>
                <w:rFonts w:ascii="仿宋_GB2312" w:hAnsi="仿宋"/>
                <w:sz w:val="24"/>
                <w:szCs w:val="24"/>
              </w:rPr>
              <w:t>2</w:t>
            </w:r>
            <w:r>
              <w:rPr>
                <w:rFonts w:hint="eastAsia" w:ascii="仿宋_GB2312" w:hAnsi="仿宋" w:cs="Times New Roman"/>
                <w:sz w:val="24"/>
                <w:szCs w:val="24"/>
              </w:rPr>
              <w:t>00人次</w:t>
            </w:r>
            <w:r>
              <w:rPr>
                <w:rFonts w:hint="eastAsia" w:ascii="仿宋_GB2312" w:hAnsi="仿宋"/>
                <w:sz w:val="24"/>
                <w:szCs w:val="24"/>
              </w:rPr>
              <w:t>（包括2</w:t>
            </w:r>
            <w:r>
              <w:rPr>
                <w:rFonts w:hint="eastAsia" w:ascii="仿宋_GB2312" w:hAnsi="仿宋" w:cs="Times New Roman"/>
                <w:sz w:val="24"/>
                <w:szCs w:val="24"/>
              </w:rPr>
              <w:t>00</w:t>
            </w:r>
            <w:r>
              <w:rPr>
                <w:rFonts w:hint="eastAsia" w:ascii="仿宋_GB2312" w:hAnsi="仿宋"/>
                <w:sz w:val="24"/>
                <w:szCs w:val="24"/>
              </w:rPr>
              <w:t>人）以上</w:t>
            </w:r>
            <w:r>
              <w:rPr>
                <w:rFonts w:hint="eastAsia" w:ascii="仿宋_GB2312" w:hAnsi="仿宋" w:cs="Times New Roman"/>
                <w:sz w:val="24"/>
                <w:szCs w:val="24"/>
              </w:rPr>
              <w:t>得1</w:t>
            </w:r>
            <w:r>
              <w:rPr>
                <w:rFonts w:ascii="仿宋_GB2312" w:hAnsi="仿宋" w:cs="Times New Roman"/>
                <w:sz w:val="24"/>
                <w:szCs w:val="24"/>
              </w:rPr>
              <w:t>2</w:t>
            </w:r>
            <w:r>
              <w:rPr>
                <w:rFonts w:hint="eastAsia" w:ascii="仿宋_GB2312" w:hAnsi="仿宋"/>
                <w:sz w:val="24"/>
                <w:szCs w:val="24"/>
              </w:rPr>
              <w:t>分，</w:t>
            </w:r>
            <w:r>
              <w:rPr>
                <w:rFonts w:hint="eastAsia" w:ascii="仿宋_GB2312" w:hAnsi="仿宋" w:cs="Times New Roman"/>
                <w:sz w:val="24"/>
                <w:szCs w:val="24"/>
              </w:rPr>
              <w:t>1</w:t>
            </w:r>
            <w:r>
              <w:rPr>
                <w:rFonts w:ascii="仿宋_GB2312" w:hAnsi="仿宋" w:cs="Times New Roman"/>
                <w:sz w:val="24"/>
                <w:szCs w:val="24"/>
              </w:rPr>
              <w:t>5</w:t>
            </w:r>
            <w:r>
              <w:rPr>
                <w:rFonts w:hint="eastAsia" w:ascii="仿宋_GB2312" w:hAnsi="仿宋" w:cs="Times New Roman"/>
                <w:sz w:val="24"/>
                <w:szCs w:val="24"/>
              </w:rPr>
              <w:t>0</w:t>
            </w:r>
            <w:r>
              <w:rPr>
                <w:rFonts w:hint="eastAsia" w:ascii="仿宋_GB2312" w:hAnsi="仿宋"/>
                <w:sz w:val="24"/>
                <w:szCs w:val="24"/>
              </w:rPr>
              <w:t>至2</w:t>
            </w:r>
            <w:r>
              <w:rPr>
                <w:rFonts w:hint="eastAsia" w:ascii="仿宋_GB2312" w:hAnsi="仿宋" w:cs="Times New Roman"/>
                <w:sz w:val="24"/>
                <w:szCs w:val="24"/>
              </w:rPr>
              <w:t>00</w:t>
            </w:r>
            <w:r>
              <w:rPr>
                <w:rFonts w:hint="eastAsia" w:ascii="仿宋_GB2312" w:hAnsi="仿宋"/>
                <w:sz w:val="24"/>
                <w:szCs w:val="24"/>
              </w:rPr>
              <w:t>人次（包括</w:t>
            </w:r>
            <w:r>
              <w:rPr>
                <w:rFonts w:ascii="仿宋_GB2312" w:hAnsi="仿宋" w:cs="Times New Roman"/>
                <w:sz w:val="24"/>
                <w:szCs w:val="24"/>
              </w:rPr>
              <w:t>15</w:t>
            </w:r>
            <w:r>
              <w:rPr>
                <w:rFonts w:hint="eastAsia" w:ascii="仿宋_GB2312" w:hAnsi="仿宋" w:cs="Times New Roman"/>
                <w:sz w:val="24"/>
                <w:szCs w:val="24"/>
              </w:rPr>
              <w:t>0</w:t>
            </w:r>
            <w:r>
              <w:rPr>
                <w:rFonts w:hint="eastAsia" w:ascii="仿宋_GB2312" w:hAnsi="仿宋"/>
                <w:sz w:val="24"/>
                <w:szCs w:val="24"/>
              </w:rPr>
              <w:t>人次）</w:t>
            </w:r>
            <w:r>
              <w:rPr>
                <w:rFonts w:ascii="仿宋_GB2312" w:hAnsi="仿宋" w:cs="Times New Roman"/>
                <w:sz w:val="24"/>
                <w:szCs w:val="24"/>
              </w:rPr>
              <w:t>9</w:t>
            </w:r>
            <w:r>
              <w:rPr>
                <w:rFonts w:hint="eastAsia" w:ascii="仿宋_GB2312" w:hAnsi="仿宋"/>
                <w:sz w:val="24"/>
                <w:szCs w:val="24"/>
              </w:rPr>
              <w:t>分，</w:t>
            </w:r>
            <w:r>
              <w:rPr>
                <w:rFonts w:hint="eastAsia" w:ascii="仿宋_GB2312" w:hAnsi="仿宋" w:cs="Times New Roman"/>
                <w:sz w:val="24"/>
                <w:szCs w:val="24"/>
              </w:rPr>
              <w:t>100至1</w:t>
            </w:r>
            <w:r>
              <w:rPr>
                <w:rFonts w:ascii="仿宋_GB2312" w:hAnsi="仿宋" w:cs="Times New Roman"/>
                <w:sz w:val="24"/>
                <w:szCs w:val="24"/>
              </w:rPr>
              <w:t>50</w:t>
            </w:r>
            <w:r>
              <w:rPr>
                <w:rFonts w:hint="eastAsia" w:ascii="仿宋_GB2312" w:hAnsi="仿宋" w:cs="Times New Roman"/>
                <w:sz w:val="24"/>
                <w:szCs w:val="24"/>
              </w:rPr>
              <w:t>人次（包括1</w:t>
            </w:r>
            <w:r>
              <w:rPr>
                <w:rFonts w:ascii="仿宋_GB2312" w:hAnsi="仿宋" w:cs="Times New Roman"/>
                <w:sz w:val="24"/>
                <w:szCs w:val="24"/>
              </w:rPr>
              <w:t>00</w:t>
            </w:r>
            <w:r>
              <w:rPr>
                <w:rFonts w:hint="eastAsia" w:ascii="仿宋_GB2312" w:hAnsi="仿宋" w:cs="Times New Roman"/>
                <w:sz w:val="24"/>
                <w:szCs w:val="24"/>
              </w:rPr>
              <w:t>人次）得</w:t>
            </w:r>
            <w:r>
              <w:rPr>
                <w:rFonts w:ascii="仿宋_GB2312" w:hAnsi="仿宋" w:cs="Times New Roman"/>
                <w:sz w:val="24"/>
                <w:szCs w:val="24"/>
              </w:rPr>
              <w:t>6</w:t>
            </w:r>
            <w:r>
              <w:rPr>
                <w:rFonts w:hint="eastAsia" w:ascii="仿宋_GB2312" w:hAnsi="仿宋" w:cs="Times New Roman"/>
                <w:sz w:val="24"/>
                <w:szCs w:val="24"/>
              </w:rPr>
              <w:t>分，5</w:t>
            </w:r>
            <w:r>
              <w:rPr>
                <w:rFonts w:ascii="仿宋_GB2312" w:hAnsi="仿宋" w:cs="Times New Roman"/>
                <w:sz w:val="24"/>
                <w:szCs w:val="24"/>
              </w:rPr>
              <w:t>0</w:t>
            </w:r>
            <w:r>
              <w:rPr>
                <w:rFonts w:hint="eastAsia" w:ascii="仿宋_GB2312" w:hAnsi="仿宋" w:cs="Times New Roman"/>
                <w:sz w:val="24"/>
                <w:szCs w:val="24"/>
              </w:rPr>
              <w:t>至1</w:t>
            </w:r>
            <w:r>
              <w:rPr>
                <w:rFonts w:ascii="仿宋_GB2312" w:hAnsi="仿宋" w:cs="Times New Roman"/>
                <w:sz w:val="24"/>
                <w:szCs w:val="24"/>
              </w:rPr>
              <w:t>00</w:t>
            </w:r>
            <w:r>
              <w:rPr>
                <w:rFonts w:hint="eastAsia" w:ascii="仿宋_GB2312" w:hAnsi="仿宋" w:cs="Times New Roman"/>
                <w:sz w:val="24"/>
                <w:szCs w:val="24"/>
              </w:rPr>
              <w:t>人次（包括5</w:t>
            </w:r>
            <w:r>
              <w:rPr>
                <w:rFonts w:ascii="仿宋_GB2312" w:hAnsi="仿宋" w:cs="Times New Roman"/>
                <w:sz w:val="24"/>
                <w:szCs w:val="24"/>
              </w:rPr>
              <w:t>0</w:t>
            </w:r>
            <w:r>
              <w:rPr>
                <w:rFonts w:hint="eastAsia" w:ascii="仿宋_GB2312" w:hAnsi="仿宋" w:cs="Times New Roman"/>
                <w:sz w:val="24"/>
                <w:szCs w:val="24"/>
              </w:rPr>
              <w:t>人次）得3分，5</w:t>
            </w:r>
            <w:r>
              <w:rPr>
                <w:rFonts w:ascii="仿宋_GB2312" w:hAnsi="仿宋" w:cs="Times New Roman"/>
                <w:sz w:val="24"/>
                <w:szCs w:val="24"/>
              </w:rPr>
              <w:t>0</w:t>
            </w:r>
            <w:r>
              <w:rPr>
                <w:rFonts w:hint="eastAsia" w:ascii="仿宋_GB2312" w:hAnsi="仿宋" w:cs="Times New Roman"/>
                <w:sz w:val="24"/>
                <w:szCs w:val="24"/>
              </w:rPr>
              <w:t>人次以下得1分，</w:t>
            </w:r>
            <w:r>
              <w:rPr>
                <w:rFonts w:hint="eastAsia" w:ascii="仿宋_GB2312" w:hAnsi="仿宋"/>
                <w:sz w:val="24"/>
                <w:szCs w:val="24"/>
              </w:rPr>
              <w:t>共计</w:t>
            </w:r>
            <w:r>
              <w:rPr>
                <w:rFonts w:ascii="仿宋_GB2312" w:hAnsi="仿宋"/>
                <w:sz w:val="24"/>
                <w:szCs w:val="24"/>
              </w:rPr>
              <w:t>12</w:t>
            </w:r>
            <w:r>
              <w:rPr>
                <w:rFonts w:hint="eastAsia" w:ascii="仿宋_GB2312" w:hAnsi="仿宋"/>
                <w:sz w:val="24"/>
                <w:szCs w:val="24"/>
              </w:rPr>
              <w:t>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cs="Times New Roman"/>
                <w:sz w:val="24"/>
                <w:szCs w:val="24"/>
              </w:rPr>
            </w:pPr>
            <w:r>
              <w:rPr>
                <w:rFonts w:ascii="仿宋_GB2312" w:hAnsi="仿宋" w:cs="Times New Roman"/>
                <w:sz w:val="24"/>
                <w:szCs w:val="24"/>
              </w:rPr>
              <w:t>12</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活动级别</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ascii="仿宋_GB2312" w:hAnsi="仿宋" w:cs="宋体"/>
                <w:sz w:val="24"/>
                <w:szCs w:val="24"/>
              </w:rPr>
            </w:pPr>
            <w:r>
              <w:rPr>
                <w:rFonts w:hint="eastAsia" w:ascii="仿宋_GB2312" w:hAnsi="仿宋"/>
                <w:sz w:val="24"/>
                <w:szCs w:val="24"/>
              </w:rPr>
              <w:t>赛事活动的级别，包括全国性、全省性、全市等，级别越高，得分越高，国际性或全国性会议得</w:t>
            </w:r>
            <w:r>
              <w:rPr>
                <w:rFonts w:ascii="仿宋_GB2312" w:hAnsi="仿宋"/>
                <w:sz w:val="24"/>
                <w:szCs w:val="24"/>
              </w:rPr>
              <w:t>8</w:t>
            </w:r>
            <w:r>
              <w:rPr>
                <w:rFonts w:hint="eastAsia" w:ascii="仿宋_GB2312" w:hAnsi="仿宋"/>
                <w:sz w:val="24"/>
                <w:szCs w:val="24"/>
              </w:rPr>
              <w:t>分，区域性或省级范围内得</w:t>
            </w:r>
            <w:r>
              <w:rPr>
                <w:rFonts w:ascii="仿宋_GB2312" w:hAnsi="仿宋"/>
                <w:sz w:val="24"/>
                <w:szCs w:val="24"/>
              </w:rPr>
              <w:t>6</w:t>
            </w:r>
            <w:r>
              <w:rPr>
                <w:rFonts w:hint="eastAsia" w:ascii="仿宋_GB2312" w:hAnsi="仿宋"/>
                <w:sz w:val="24"/>
                <w:szCs w:val="24"/>
              </w:rPr>
              <w:t>分，广州市内活动得</w:t>
            </w:r>
            <w:r>
              <w:rPr>
                <w:rFonts w:ascii="仿宋_GB2312" w:hAnsi="仿宋"/>
                <w:sz w:val="24"/>
                <w:szCs w:val="24"/>
              </w:rPr>
              <w:t>4</w:t>
            </w:r>
            <w:r>
              <w:rPr>
                <w:rFonts w:hint="eastAsia" w:ascii="仿宋_GB2312" w:hAnsi="仿宋"/>
                <w:sz w:val="24"/>
                <w:szCs w:val="24"/>
              </w:rPr>
              <w:t>分，开发区内活动得</w:t>
            </w:r>
            <w:r>
              <w:rPr>
                <w:rFonts w:ascii="仿宋_GB2312" w:hAnsi="仿宋"/>
                <w:sz w:val="24"/>
                <w:szCs w:val="24"/>
              </w:rPr>
              <w:t>2</w:t>
            </w:r>
            <w:r>
              <w:rPr>
                <w:rFonts w:hint="eastAsia" w:ascii="仿宋_GB2312" w:hAnsi="仿宋"/>
                <w:sz w:val="24"/>
                <w:szCs w:val="24"/>
              </w:rPr>
              <w:t>分，共计</w:t>
            </w:r>
            <w:r>
              <w:rPr>
                <w:rFonts w:ascii="仿宋_GB2312" w:hAnsi="仿宋"/>
                <w:sz w:val="24"/>
                <w:szCs w:val="24"/>
              </w:rPr>
              <w:t>8</w:t>
            </w:r>
            <w:r>
              <w:rPr>
                <w:rFonts w:hint="eastAsia" w:ascii="仿宋_GB2312" w:hAnsi="仿宋"/>
                <w:sz w:val="24"/>
                <w:szCs w:val="24"/>
              </w:rPr>
              <w:t>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ascii="仿宋_GB2312" w:hAnsi="仿宋"/>
                <w:sz w:val="24"/>
                <w:szCs w:val="24"/>
              </w:rPr>
              <w:t>8</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持续时间</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交流活动持续的时间2天以上（包含2天）得</w:t>
            </w:r>
            <w:r>
              <w:rPr>
                <w:rFonts w:ascii="仿宋_GB2312" w:hAnsi="仿宋"/>
                <w:sz w:val="24"/>
                <w:szCs w:val="24"/>
              </w:rPr>
              <w:t>5</w:t>
            </w:r>
            <w:r>
              <w:rPr>
                <w:rFonts w:hint="eastAsia" w:ascii="仿宋_GB2312" w:hAnsi="仿宋"/>
                <w:sz w:val="24"/>
                <w:szCs w:val="24"/>
              </w:rPr>
              <w:t>分，1天得</w:t>
            </w:r>
            <w:r>
              <w:rPr>
                <w:rFonts w:ascii="仿宋_GB2312" w:hAnsi="仿宋"/>
                <w:sz w:val="24"/>
                <w:szCs w:val="24"/>
              </w:rPr>
              <w:t>2</w:t>
            </w:r>
            <w:r>
              <w:rPr>
                <w:rFonts w:hint="eastAsia" w:ascii="仿宋_GB2312" w:hAnsi="仿宋"/>
                <w:sz w:val="24"/>
                <w:szCs w:val="24"/>
              </w:rPr>
              <w:t>分，共计5分。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ascii="仿宋_GB2312" w:hAnsi="仿宋"/>
                <w:sz w:val="24"/>
                <w:szCs w:val="24"/>
              </w:rPr>
              <w:t>5</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56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2</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行业影响力</w:t>
            </w:r>
          </w:p>
          <w:p>
            <w:pPr>
              <w:spacing w:line="240" w:lineRule="auto"/>
              <w:ind w:firstLine="0" w:firstLineChars="0"/>
              <w:jc w:val="center"/>
              <w:rPr>
                <w:rFonts w:ascii="仿宋_GB2312" w:hAnsi="仿宋"/>
                <w:sz w:val="24"/>
                <w:szCs w:val="24"/>
              </w:rPr>
            </w:pPr>
            <w:r>
              <w:rPr>
                <w:rFonts w:hint="eastAsia" w:ascii="仿宋_GB2312" w:hAnsi="仿宋"/>
                <w:sz w:val="24"/>
                <w:szCs w:val="24"/>
              </w:rPr>
              <w:t>（</w:t>
            </w:r>
            <w:r>
              <w:rPr>
                <w:rFonts w:ascii="仿宋_GB2312" w:hAnsi="仿宋"/>
                <w:sz w:val="24"/>
                <w:szCs w:val="24"/>
              </w:rPr>
              <w:t>32</w:t>
            </w:r>
            <w:r>
              <w:rPr>
                <w:rFonts w:hint="eastAsia" w:ascii="仿宋_GB2312" w:hAnsi="仿宋"/>
                <w:sz w:val="24"/>
                <w:szCs w:val="24"/>
              </w:rPr>
              <w:t>分）</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活动主题的前瞻性</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立足当前国际、国内、区域产业发展形势，符合国家省市产业重点发展方向，优[</w:t>
            </w:r>
            <w:r>
              <w:rPr>
                <w:rFonts w:ascii="仿宋_GB2312" w:hAnsi="仿宋"/>
                <w:sz w:val="24"/>
                <w:szCs w:val="24"/>
              </w:rPr>
              <w:t>6</w:t>
            </w:r>
            <w:r>
              <w:rPr>
                <w:rFonts w:hint="eastAsia" w:ascii="仿宋_GB2312" w:hAnsi="仿宋"/>
                <w:sz w:val="24"/>
                <w:szCs w:val="24"/>
              </w:rPr>
              <w:t>—</w:t>
            </w:r>
            <w:r>
              <w:rPr>
                <w:rFonts w:ascii="仿宋_GB2312" w:hAnsi="仿宋"/>
                <w:sz w:val="24"/>
                <w:szCs w:val="24"/>
              </w:rPr>
              <w:t>4</w:t>
            </w:r>
            <w:r>
              <w:rPr>
                <w:rFonts w:hint="eastAsia" w:ascii="仿宋_GB2312" w:hAnsi="仿宋"/>
                <w:sz w:val="24"/>
                <w:szCs w:val="24"/>
              </w:rPr>
              <w:t>）分，良[</w:t>
            </w:r>
            <w:r>
              <w:rPr>
                <w:rFonts w:ascii="仿宋_GB2312" w:hAnsi="仿宋"/>
                <w:sz w:val="24"/>
                <w:szCs w:val="24"/>
              </w:rPr>
              <w:t>4</w:t>
            </w:r>
            <w:r>
              <w:rPr>
                <w:rFonts w:hint="eastAsia" w:ascii="仿宋_GB2312" w:hAnsi="仿宋"/>
                <w:sz w:val="24"/>
                <w:szCs w:val="24"/>
              </w:rPr>
              <w:t>—</w:t>
            </w:r>
            <w:r>
              <w:rPr>
                <w:rFonts w:ascii="仿宋_GB2312" w:hAnsi="仿宋"/>
                <w:sz w:val="24"/>
                <w:szCs w:val="24"/>
              </w:rPr>
              <w:t>2</w:t>
            </w:r>
            <w:r>
              <w:rPr>
                <w:rFonts w:hint="eastAsia" w:ascii="仿宋_GB2312" w:hAnsi="仿宋"/>
                <w:sz w:val="24"/>
                <w:szCs w:val="24"/>
              </w:rPr>
              <w:t>）分，差[</w:t>
            </w:r>
            <w:r>
              <w:rPr>
                <w:rFonts w:ascii="仿宋_GB2312" w:hAnsi="仿宋"/>
                <w:sz w:val="24"/>
                <w:szCs w:val="24"/>
              </w:rPr>
              <w:t>2</w:t>
            </w:r>
            <w:r>
              <w:rPr>
                <w:rFonts w:hint="eastAsia" w:ascii="仿宋_GB2312" w:hAnsi="仿宋"/>
                <w:sz w:val="24"/>
                <w:szCs w:val="24"/>
              </w:rPr>
              <w:t>—0）分，共计</w:t>
            </w:r>
            <w:r>
              <w:rPr>
                <w:rFonts w:ascii="仿宋_GB2312" w:hAnsi="仿宋"/>
                <w:sz w:val="24"/>
                <w:szCs w:val="24"/>
              </w:rPr>
              <w:t>6</w:t>
            </w:r>
            <w:r>
              <w:rPr>
                <w:rFonts w:hint="eastAsia" w:ascii="仿宋_GB2312" w:hAnsi="仿宋"/>
                <w:sz w:val="24"/>
                <w:szCs w:val="24"/>
              </w:rPr>
              <w:t>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ascii="仿宋_GB2312" w:hAnsi="仿宋"/>
                <w:sz w:val="24"/>
                <w:szCs w:val="24"/>
              </w:rPr>
              <w:t>6</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活动主题的创新性</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聚焦产业链核心环节的前沿技术、产业生态、商业模式等创新，优[</w:t>
            </w:r>
            <w:r>
              <w:rPr>
                <w:rFonts w:ascii="仿宋_GB2312" w:hAnsi="仿宋"/>
                <w:sz w:val="24"/>
                <w:szCs w:val="24"/>
              </w:rPr>
              <w:t>6</w:t>
            </w:r>
            <w:r>
              <w:rPr>
                <w:rFonts w:hint="eastAsia" w:ascii="仿宋_GB2312" w:hAnsi="仿宋"/>
                <w:sz w:val="24"/>
                <w:szCs w:val="24"/>
              </w:rPr>
              <w:t>—</w:t>
            </w:r>
            <w:r>
              <w:rPr>
                <w:rFonts w:ascii="仿宋_GB2312" w:hAnsi="仿宋"/>
                <w:sz w:val="24"/>
                <w:szCs w:val="24"/>
              </w:rPr>
              <w:t>4</w:t>
            </w:r>
            <w:r>
              <w:rPr>
                <w:rFonts w:hint="eastAsia" w:ascii="仿宋_GB2312" w:hAnsi="仿宋"/>
                <w:sz w:val="24"/>
                <w:szCs w:val="24"/>
              </w:rPr>
              <w:t>）分，良[</w:t>
            </w:r>
            <w:r>
              <w:rPr>
                <w:rFonts w:ascii="仿宋_GB2312" w:hAnsi="仿宋"/>
                <w:sz w:val="24"/>
                <w:szCs w:val="24"/>
              </w:rPr>
              <w:t>4</w:t>
            </w:r>
            <w:r>
              <w:rPr>
                <w:rFonts w:hint="eastAsia" w:ascii="仿宋_GB2312" w:hAnsi="仿宋"/>
                <w:sz w:val="24"/>
                <w:szCs w:val="24"/>
              </w:rPr>
              <w:t>—</w:t>
            </w:r>
            <w:r>
              <w:rPr>
                <w:rFonts w:ascii="仿宋_GB2312" w:hAnsi="仿宋"/>
                <w:sz w:val="24"/>
                <w:szCs w:val="24"/>
              </w:rPr>
              <w:t>2</w:t>
            </w:r>
            <w:r>
              <w:rPr>
                <w:rFonts w:hint="eastAsia" w:ascii="仿宋_GB2312" w:hAnsi="仿宋"/>
                <w:sz w:val="24"/>
                <w:szCs w:val="24"/>
              </w:rPr>
              <w:t>）分，差[</w:t>
            </w:r>
            <w:r>
              <w:rPr>
                <w:rFonts w:ascii="仿宋_GB2312" w:hAnsi="仿宋"/>
                <w:sz w:val="24"/>
                <w:szCs w:val="24"/>
              </w:rPr>
              <w:t>2</w:t>
            </w:r>
            <w:r>
              <w:rPr>
                <w:rFonts w:hint="eastAsia" w:ascii="仿宋_GB2312" w:hAnsi="仿宋"/>
                <w:sz w:val="24"/>
                <w:szCs w:val="24"/>
              </w:rPr>
              <w:t>—0）分，共计</w:t>
            </w:r>
            <w:r>
              <w:rPr>
                <w:rFonts w:ascii="仿宋_GB2312" w:hAnsi="仿宋"/>
                <w:sz w:val="24"/>
                <w:szCs w:val="24"/>
              </w:rPr>
              <w:t>6</w:t>
            </w:r>
            <w:r>
              <w:rPr>
                <w:rFonts w:hint="eastAsia" w:ascii="仿宋_GB2312" w:hAnsi="仿宋"/>
                <w:sz w:val="24"/>
                <w:szCs w:val="24"/>
              </w:rPr>
              <w:t>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ascii="仿宋_GB2312" w:hAnsi="仿宋"/>
                <w:sz w:val="24"/>
                <w:szCs w:val="24"/>
              </w:rPr>
              <w:t>6</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参与活动的行业领域专家</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参与活动的行业领域专家数量及影响力，如有诺贝尔奖获得者、两院院士、领军人才等专家参与得 [10—8）分，有3位以上业内认可的专家参与得[8—3）分，有区内知名行业专家参与得[3—0）分，共计10分。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10</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参与活动的行业领域机构</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参会的本行业企业及相关机构（如行业协会、科研机构、高校、咨询机构、投资机构等）数量，</w:t>
            </w:r>
            <w:r>
              <w:rPr>
                <w:rFonts w:ascii="仿宋_GB2312" w:hAnsi="仿宋"/>
                <w:sz w:val="24"/>
                <w:szCs w:val="24"/>
              </w:rPr>
              <w:t>150</w:t>
            </w:r>
            <w:r>
              <w:rPr>
                <w:rFonts w:hint="eastAsia" w:ascii="仿宋_GB2312" w:hAnsi="仿宋"/>
                <w:sz w:val="24"/>
                <w:szCs w:val="24"/>
              </w:rPr>
              <w:t>家以上（包含</w:t>
            </w:r>
            <w:r>
              <w:rPr>
                <w:rFonts w:ascii="仿宋_GB2312" w:hAnsi="仿宋"/>
                <w:sz w:val="24"/>
                <w:szCs w:val="24"/>
              </w:rPr>
              <w:t>150</w:t>
            </w:r>
            <w:r>
              <w:rPr>
                <w:rFonts w:hint="eastAsia" w:ascii="仿宋_GB2312" w:hAnsi="仿宋"/>
                <w:sz w:val="24"/>
                <w:szCs w:val="24"/>
              </w:rPr>
              <w:t>家）得</w:t>
            </w:r>
            <w:r>
              <w:rPr>
                <w:rFonts w:ascii="仿宋_GB2312" w:hAnsi="仿宋"/>
                <w:sz w:val="24"/>
                <w:szCs w:val="24"/>
              </w:rPr>
              <w:t>10</w:t>
            </w:r>
            <w:r>
              <w:rPr>
                <w:rFonts w:hint="eastAsia" w:ascii="仿宋_GB2312" w:hAnsi="仿宋"/>
                <w:sz w:val="24"/>
                <w:szCs w:val="24"/>
              </w:rPr>
              <w:t>分，100-</w:t>
            </w:r>
            <w:r>
              <w:rPr>
                <w:rFonts w:ascii="仿宋_GB2312" w:hAnsi="仿宋"/>
                <w:sz w:val="24"/>
                <w:szCs w:val="24"/>
              </w:rPr>
              <w:t>150</w:t>
            </w:r>
            <w:r>
              <w:rPr>
                <w:rFonts w:hint="eastAsia" w:ascii="仿宋_GB2312" w:hAnsi="仿宋"/>
                <w:sz w:val="24"/>
                <w:szCs w:val="24"/>
              </w:rPr>
              <w:t>家（包含100家）得</w:t>
            </w:r>
            <w:r>
              <w:rPr>
                <w:rFonts w:ascii="仿宋_GB2312" w:hAnsi="仿宋"/>
                <w:sz w:val="24"/>
                <w:szCs w:val="24"/>
              </w:rPr>
              <w:t>8</w:t>
            </w:r>
            <w:r>
              <w:rPr>
                <w:rFonts w:hint="eastAsia" w:ascii="仿宋_GB2312" w:hAnsi="仿宋"/>
                <w:sz w:val="24"/>
                <w:szCs w:val="24"/>
              </w:rPr>
              <w:t>分，5</w:t>
            </w:r>
            <w:r>
              <w:rPr>
                <w:rFonts w:ascii="仿宋_GB2312" w:hAnsi="仿宋"/>
                <w:sz w:val="24"/>
                <w:szCs w:val="24"/>
              </w:rPr>
              <w:t>0</w:t>
            </w:r>
            <w:r>
              <w:rPr>
                <w:rFonts w:hint="eastAsia" w:ascii="仿宋_GB2312" w:hAnsi="仿宋"/>
                <w:sz w:val="24"/>
                <w:szCs w:val="24"/>
              </w:rPr>
              <w:t>-100家得5分，5</w:t>
            </w:r>
            <w:r>
              <w:rPr>
                <w:rFonts w:ascii="仿宋_GB2312" w:hAnsi="仿宋"/>
                <w:sz w:val="24"/>
                <w:szCs w:val="24"/>
              </w:rPr>
              <w:t>0</w:t>
            </w:r>
            <w:r>
              <w:rPr>
                <w:rFonts w:hint="eastAsia" w:ascii="仿宋_GB2312" w:hAnsi="仿宋"/>
                <w:sz w:val="24"/>
                <w:szCs w:val="24"/>
              </w:rPr>
              <w:t>家以下得3分，共计10分。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10</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3</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社会影响力</w:t>
            </w:r>
          </w:p>
          <w:p>
            <w:pPr>
              <w:spacing w:line="240" w:lineRule="auto"/>
              <w:ind w:firstLine="0" w:firstLineChars="0"/>
              <w:jc w:val="center"/>
              <w:rPr>
                <w:rFonts w:ascii="仿宋_GB2312" w:hAnsi="仿宋"/>
                <w:sz w:val="24"/>
                <w:szCs w:val="24"/>
              </w:rPr>
            </w:pPr>
            <w:r>
              <w:rPr>
                <w:rFonts w:hint="eastAsia" w:ascii="仿宋_GB2312" w:hAnsi="仿宋"/>
                <w:sz w:val="24"/>
                <w:szCs w:val="24"/>
              </w:rPr>
              <w:t>（24分）</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活动品牌形象</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活动是否已经形成一定的品牌形象，在全国乃至全球范围内产生影响得优[15—10）分，在区域内具有一定品牌影响力得良[</w:t>
            </w:r>
            <w:r>
              <w:rPr>
                <w:rFonts w:ascii="仿宋_GB2312" w:hAnsi="仿宋"/>
                <w:sz w:val="24"/>
                <w:szCs w:val="24"/>
              </w:rPr>
              <w:t>10</w:t>
            </w:r>
            <w:r>
              <w:rPr>
                <w:rFonts w:hint="eastAsia" w:ascii="仿宋_GB2312" w:hAnsi="仿宋"/>
                <w:sz w:val="24"/>
                <w:szCs w:val="24"/>
              </w:rPr>
              <w:t>—5）分，在市内或区内有一定影响力得 [</w:t>
            </w:r>
            <w:r>
              <w:rPr>
                <w:rFonts w:ascii="仿宋_GB2312" w:hAnsi="仿宋"/>
                <w:sz w:val="24"/>
                <w:szCs w:val="24"/>
              </w:rPr>
              <w:t>5</w:t>
            </w:r>
            <w:r>
              <w:rPr>
                <w:rFonts w:hint="eastAsia" w:ascii="仿宋_GB2312" w:hAnsi="仿宋"/>
                <w:sz w:val="24"/>
                <w:szCs w:val="24"/>
              </w:rPr>
              <w:t>—0）分，共计15分。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15</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政府支持力度</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出席活动的政府领导级别，如国家级、省部级、市级等，级别越高，得分越高，国家级领导出席得9分，省级领导出席得7分，市级领导出席得5分，区级领导出席得3分，共计9分。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9</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4</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舆论影响力</w:t>
            </w:r>
          </w:p>
          <w:p>
            <w:pPr>
              <w:spacing w:line="240" w:lineRule="auto"/>
              <w:ind w:firstLine="0" w:firstLineChars="0"/>
              <w:jc w:val="center"/>
              <w:rPr>
                <w:rFonts w:ascii="仿宋_GB2312" w:hAnsi="仿宋"/>
                <w:sz w:val="24"/>
                <w:szCs w:val="24"/>
              </w:rPr>
            </w:pPr>
            <w:r>
              <w:rPr>
                <w:rFonts w:hint="eastAsia" w:ascii="仿宋_GB2312" w:hAnsi="仿宋"/>
                <w:sz w:val="24"/>
                <w:szCs w:val="24"/>
              </w:rPr>
              <w:t>（15分）</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媒体关注度</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参与媒体数量，包括主流平面媒体、网络专业媒体、自媒体等，结合参会媒体数量，全国性媒体报道得[15—10）分，区域性媒体报道得[10—5）分，地方性媒体报道得[5—0）分，共计15分。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cs="Times New Roman"/>
                <w:sz w:val="24"/>
                <w:szCs w:val="24"/>
              </w:rPr>
            </w:pPr>
            <w:r>
              <w:rPr>
                <w:rFonts w:hint="eastAsia" w:ascii="仿宋_GB2312" w:hAnsi="仿宋" w:cs="Times New Roman"/>
                <w:sz w:val="24"/>
                <w:szCs w:val="24"/>
              </w:rPr>
              <w:t>15</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5</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成果影响力</w:t>
            </w:r>
          </w:p>
          <w:p>
            <w:pPr>
              <w:spacing w:line="240" w:lineRule="auto"/>
              <w:ind w:firstLine="0" w:firstLineChars="0"/>
              <w:jc w:val="center"/>
              <w:rPr>
                <w:rFonts w:ascii="仿宋_GB2312" w:hAnsi="仿宋"/>
                <w:sz w:val="24"/>
                <w:szCs w:val="24"/>
              </w:rPr>
            </w:pPr>
            <w:r>
              <w:rPr>
                <w:rFonts w:hint="eastAsia" w:ascii="仿宋_GB2312" w:hAnsi="仿宋"/>
                <w:sz w:val="24"/>
                <w:szCs w:val="24"/>
              </w:rPr>
              <w:t>（4分）</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活动发布的行业成果</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cs="宋体"/>
                <w:sz w:val="24"/>
                <w:szCs w:val="24"/>
              </w:rPr>
            </w:pPr>
            <w:r>
              <w:rPr>
                <w:rFonts w:hint="eastAsia" w:ascii="仿宋_GB2312" w:hAnsi="仿宋"/>
                <w:sz w:val="24"/>
                <w:szCs w:val="24"/>
              </w:rPr>
              <w:t>参会单位在活动中是否行业研究成果，发布成果得1分，未发布成果不得分，共计1分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cs="Times New Roman"/>
                <w:sz w:val="24"/>
                <w:szCs w:val="24"/>
              </w:rPr>
            </w:pPr>
            <w:r>
              <w:rPr>
                <w:rFonts w:hint="eastAsia" w:ascii="仿宋_GB2312" w:hAnsi="仿宋" w:cs="Times New Roman"/>
                <w:sz w:val="24"/>
                <w:szCs w:val="24"/>
              </w:rPr>
              <w:t>1</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_GB2312" w:hAnsi="仿宋"/>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sz w:val="24"/>
                <w:szCs w:val="24"/>
              </w:rPr>
            </w:pPr>
            <w:r>
              <w:rPr>
                <w:rFonts w:hint="eastAsia" w:ascii="仿宋_GB2312" w:hAnsi="仿宋"/>
                <w:sz w:val="24"/>
                <w:szCs w:val="24"/>
              </w:rPr>
              <w:t>活动达成的项目合作</w:t>
            </w:r>
          </w:p>
        </w:tc>
        <w:tc>
          <w:tcPr>
            <w:tcW w:w="467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仿宋_GB2312" w:hAnsi="仿宋"/>
                <w:sz w:val="24"/>
                <w:szCs w:val="24"/>
              </w:rPr>
            </w:pPr>
            <w:r>
              <w:rPr>
                <w:rFonts w:hint="eastAsia" w:ascii="仿宋_GB2312" w:hAnsi="仿宋"/>
                <w:sz w:val="24"/>
                <w:szCs w:val="24"/>
              </w:rPr>
              <w:t>通过活动平台签约的项目形成哪个类别的合作：</w:t>
            </w:r>
          </w:p>
          <w:p>
            <w:pPr>
              <w:pStyle w:val="57"/>
              <w:numPr>
                <w:ilvl w:val="0"/>
                <w:numId w:val="2"/>
              </w:numPr>
              <w:ind w:left="0" w:firstLine="0" w:firstLineChars="0"/>
              <w:rPr>
                <w:rFonts w:ascii="仿宋_GB2312" w:hAnsi="仿宋" w:eastAsia="仿宋_GB2312" w:cs="宋体"/>
                <w:sz w:val="24"/>
                <w:szCs w:val="24"/>
              </w:rPr>
            </w:pPr>
            <w:r>
              <w:rPr>
                <w:rFonts w:hint="eastAsia" w:ascii="仿宋_GB2312" w:hAnsi="仿宋" w:eastAsia="仿宋_GB2312" w:cs="宋体"/>
                <w:sz w:val="24"/>
                <w:szCs w:val="24"/>
              </w:rPr>
              <w:t>注资投资类</w:t>
            </w:r>
          </w:p>
          <w:p>
            <w:pPr>
              <w:pStyle w:val="57"/>
              <w:numPr>
                <w:ilvl w:val="0"/>
                <w:numId w:val="2"/>
              </w:numPr>
              <w:ind w:left="0" w:firstLine="0" w:firstLineChars="0"/>
              <w:rPr>
                <w:rFonts w:ascii="仿宋_GB2312" w:hAnsi="仿宋" w:eastAsia="仿宋_GB2312" w:cs="宋体"/>
                <w:sz w:val="24"/>
                <w:szCs w:val="24"/>
              </w:rPr>
            </w:pPr>
            <w:r>
              <w:rPr>
                <w:rFonts w:hint="eastAsia" w:ascii="仿宋_GB2312" w:hAnsi="仿宋" w:eastAsia="仿宋_GB2312" w:cs="宋体"/>
                <w:sz w:val="24"/>
                <w:szCs w:val="24"/>
              </w:rPr>
              <w:t>产品研发合作类</w:t>
            </w:r>
          </w:p>
          <w:p>
            <w:pPr>
              <w:pStyle w:val="57"/>
              <w:numPr>
                <w:ilvl w:val="0"/>
                <w:numId w:val="2"/>
              </w:numPr>
              <w:ind w:left="0" w:firstLine="0" w:firstLineChars="0"/>
              <w:rPr>
                <w:rFonts w:ascii="仿宋_GB2312" w:hAnsi="仿宋" w:eastAsia="仿宋_GB2312" w:cs="宋体"/>
                <w:sz w:val="24"/>
                <w:szCs w:val="24"/>
              </w:rPr>
            </w:pPr>
            <w:r>
              <w:rPr>
                <w:rFonts w:hint="eastAsia" w:ascii="仿宋_GB2312" w:hAnsi="仿宋" w:eastAsia="仿宋_GB2312" w:cs="宋体"/>
                <w:sz w:val="24"/>
                <w:szCs w:val="24"/>
              </w:rPr>
              <w:t>产品采购类</w:t>
            </w:r>
          </w:p>
          <w:p>
            <w:pPr>
              <w:pStyle w:val="57"/>
              <w:numPr>
                <w:ilvl w:val="0"/>
                <w:numId w:val="2"/>
              </w:numPr>
              <w:ind w:left="0" w:firstLine="0" w:firstLineChars="0"/>
              <w:rPr>
                <w:rFonts w:ascii="仿宋_GB2312" w:hAnsi="仿宋" w:eastAsia="仿宋_GB2312" w:cs="宋体"/>
                <w:sz w:val="24"/>
                <w:szCs w:val="24"/>
              </w:rPr>
            </w:pPr>
            <w:r>
              <w:rPr>
                <w:rFonts w:hint="eastAsia" w:ascii="仿宋_GB2312" w:hAnsi="仿宋" w:eastAsia="仿宋_GB2312" w:cs="宋体"/>
                <w:sz w:val="24"/>
                <w:szCs w:val="24"/>
              </w:rPr>
              <w:t>产学研合作类</w:t>
            </w:r>
          </w:p>
          <w:p>
            <w:pPr>
              <w:pStyle w:val="57"/>
              <w:numPr>
                <w:ilvl w:val="0"/>
                <w:numId w:val="2"/>
              </w:numPr>
              <w:ind w:left="0" w:firstLine="0" w:firstLineChars="0"/>
              <w:rPr>
                <w:rFonts w:ascii="仿宋_GB2312" w:hAnsi="仿宋" w:eastAsia="仿宋_GB2312" w:cs="宋体"/>
                <w:sz w:val="24"/>
                <w:szCs w:val="24"/>
              </w:rPr>
            </w:pPr>
            <w:r>
              <w:rPr>
                <w:rFonts w:hint="eastAsia" w:ascii="仿宋_GB2312" w:hAnsi="仿宋" w:eastAsia="仿宋_GB2312" w:cs="宋体"/>
                <w:sz w:val="24"/>
                <w:szCs w:val="24"/>
              </w:rPr>
              <w:t>其他</w:t>
            </w:r>
          </w:p>
          <w:p>
            <w:pPr>
              <w:spacing w:line="240" w:lineRule="auto"/>
              <w:ind w:firstLine="0" w:firstLineChars="0"/>
              <w:rPr>
                <w:rFonts w:ascii="仿宋_GB2312" w:hAnsi="仿宋" w:cs="宋体"/>
                <w:sz w:val="24"/>
                <w:szCs w:val="24"/>
              </w:rPr>
            </w:pPr>
            <w:r>
              <w:rPr>
                <w:rFonts w:hint="eastAsia" w:ascii="仿宋_GB2312" w:hAnsi="仿宋" w:cs="宋体"/>
                <w:sz w:val="24"/>
                <w:szCs w:val="24"/>
              </w:rPr>
              <w:t>达成所有类别合作的，或者达成3项以上合作得 [3—2）分，达成2-3项合作得 [2—1）分，达成一项合作得[1—0）分，未达成项目合作不得分，共计3分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 w:cs="Times New Roman"/>
                <w:sz w:val="24"/>
                <w:szCs w:val="24"/>
              </w:rPr>
            </w:pPr>
            <w:r>
              <w:rPr>
                <w:rFonts w:hint="eastAsia" w:ascii="仿宋_GB2312" w:hAnsi="仿宋" w:cs="Times New Roman"/>
                <w:sz w:val="24"/>
                <w:szCs w:val="24"/>
              </w:rPr>
              <w:t>3</w:t>
            </w:r>
          </w:p>
        </w:tc>
        <w:tc>
          <w:tcPr>
            <w:tcW w:w="1134"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rFonts w:ascii="仿宋_GB2312" w:hAnsi="仿宋"/>
                <w:sz w:val="24"/>
                <w:szCs w:val="24"/>
              </w:rPr>
            </w:pPr>
          </w:p>
        </w:tc>
      </w:tr>
    </w:tbl>
    <w:p>
      <w:pPr>
        <w:ind w:firstLine="560"/>
        <w:sectPr>
          <w:pgSz w:w="11906" w:h="16838"/>
          <w:pgMar w:top="2098" w:right="1474" w:bottom="1985" w:left="1588" w:header="851" w:footer="992" w:gutter="0"/>
          <w:pgNumType w:fmt="numberInDash"/>
          <w:cols w:space="720" w:num="1"/>
          <w:docGrid w:type="linesAndChars" w:linePitch="381" w:charSpace="0"/>
        </w:sectPr>
      </w:pPr>
    </w:p>
    <w:p>
      <w:pPr>
        <w:pStyle w:val="3"/>
        <w:ind w:firstLine="544"/>
        <w:rPr>
          <w:rFonts w:hint="eastAsia"/>
        </w:rPr>
      </w:pPr>
      <w:bookmarkStart w:id="24" w:name="_Toc14075"/>
      <w:r>
        <w:rPr>
          <w:rFonts w:hint="eastAsia"/>
        </w:rPr>
        <w:t>附件</w:t>
      </w:r>
      <w:r>
        <w:t>5.</w:t>
      </w:r>
      <w:bookmarkEnd w:id="24"/>
      <w:r>
        <w:rPr>
          <w:rFonts w:hint="eastAsia"/>
        </w:rPr>
        <w:t>《收款确认函》</w:t>
      </w:r>
    </w:p>
    <w:p>
      <w:pPr>
        <w:pStyle w:val="3"/>
        <w:ind w:firstLine="544"/>
        <w:rPr>
          <w:rFonts w:hint="eastAsia"/>
        </w:rPr>
      </w:pPr>
    </w:p>
    <w:p>
      <w:pPr>
        <w:pStyle w:val="3"/>
        <w:ind w:firstLineChars="46"/>
        <w:jc w:val="center"/>
        <w:rPr>
          <w:rFonts w:hint="eastAsia" w:ascii="宋体" w:hAnsi="宋体" w:cs="宋体"/>
          <w:b/>
          <w:bCs/>
          <w:sz w:val="44"/>
          <w:szCs w:val="44"/>
        </w:rPr>
      </w:pPr>
      <w:r>
        <w:rPr>
          <w:rFonts w:hint="eastAsia" w:ascii="宋体" w:hAnsi="宋体" w:cs="宋体"/>
          <w:b/>
          <w:bCs w:val="0"/>
          <w:sz w:val="44"/>
          <w:szCs w:val="44"/>
        </w:rPr>
        <w:t>收 款 确 认 函</w:t>
      </w:r>
    </w:p>
    <w:p>
      <w:pPr>
        <w:spacing w:after="468" w:afterLines="150"/>
        <w:ind w:firstLine="640"/>
        <w:jc w:val="left"/>
        <w:rPr>
          <w:rFonts w:hint="eastAsia" w:ascii="仿宋_GB2312" w:hAnsi="仿宋_GB2312" w:cs="仿宋_GB2312"/>
          <w:sz w:val="32"/>
          <w:szCs w:val="32"/>
        </w:rPr>
      </w:pPr>
      <w:r>
        <w:rPr>
          <w:rFonts w:hint="eastAsia" w:ascii="仿宋_GB2312" w:hAnsi="仿宋_GB2312" w:cs="仿宋_GB2312"/>
          <w:sz w:val="32"/>
          <w:szCs w:val="32"/>
        </w:rPr>
        <w:t>今收到</w:t>
      </w:r>
      <w:r>
        <w:rPr>
          <w:rFonts w:hint="eastAsia" w:ascii="仿宋_GB2312" w:hAnsi="仿宋_GB2312" w:cs="仿宋_GB2312"/>
          <w:sz w:val="32"/>
          <w:szCs w:val="32"/>
          <w:u w:val="none"/>
        </w:rPr>
        <w:t>黄埔区工业和信息化局</w:t>
      </w:r>
      <w:r>
        <w:rPr>
          <w:rFonts w:hint="eastAsia" w:ascii="仿宋_GB2312" w:hAnsi="仿宋_GB2312" w:cs="仿宋_GB2312"/>
          <w:sz w:val="32"/>
          <w:szCs w:val="32"/>
        </w:rPr>
        <w:t>拨付我单位</w:t>
      </w:r>
      <w:r>
        <w:rPr>
          <w:rFonts w:hint="eastAsia"/>
          <w:sz w:val="32"/>
          <w:szCs w:val="32"/>
          <w:u w:val="none"/>
        </w:rPr>
        <w:t>新一代信息技术政策重大交流活动补助</w:t>
      </w:r>
      <w:r>
        <w:rPr>
          <w:rFonts w:hint="eastAsia"/>
          <w:sz w:val="32"/>
          <w:szCs w:val="32"/>
          <w:u w:val="single"/>
        </w:rPr>
        <w:t>（扶持年度：   年）</w:t>
      </w:r>
      <w:r>
        <w:rPr>
          <w:rFonts w:hint="eastAsia" w:ascii="仿宋_GB2312" w:hAnsi="仿宋_GB2312" w:cs="仿宋_GB2312"/>
          <w:sz w:val="32"/>
          <w:szCs w:val="32"/>
        </w:rPr>
        <w:t>财政补助资金¥</w:t>
      </w:r>
      <w:r>
        <w:rPr>
          <w:rFonts w:hint="eastAsia" w:ascii="仿宋_GB2312" w:hAnsi="仿宋_GB2312" w:cs="仿宋_GB2312"/>
          <w:sz w:val="32"/>
          <w:szCs w:val="32"/>
          <w:u w:val="single"/>
        </w:rPr>
        <w:t xml:space="preserve"> ****.** </w:t>
      </w:r>
      <w:r>
        <w:rPr>
          <w:rFonts w:hint="eastAsia" w:ascii="仿宋_GB2312" w:hAnsi="仿宋_GB2312" w:cs="仿宋_GB2312"/>
          <w:sz w:val="32"/>
          <w:szCs w:val="32"/>
        </w:rPr>
        <w:t>（大写：</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）。我单位确保上述资金专款专用。</w:t>
      </w:r>
    </w:p>
    <w:p>
      <w:pPr>
        <w:spacing w:before="156" w:beforeLines="50" w:after="156" w:afterLines="50"/>
        <w:ind w:firstLine="640"/>
        <w:rPr>
          <w:rFonts w:hint="eastAsia" w:ascii="仿宋_GB2312" w:hAnsi="仿宋_GB2312" w:cs="仿宋_GB2312"/>
          <w:sz w:val="32"/>
          <w:szCs w:val="32"/>
          <w:u w:val="single"/>
        </w:rPr>
      </w:pPr>
      <w:r>
        <w:rPr>
          <w:rFonts w:hint="eastAsia" w:ascii="仿宋_GB2312" w:hAnsi="仿宋_GB2312" w:cs="仿宋_GB2312"/>
          <w:sz w:val="32"/>
          <w:szCs w:val="32"/>
        </w:rPr>
        <w:t>收款单位全称：</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color w:val="000000"/>
          <w:szCs w:val="21"/>
          <w:u w:val="single"/>
        </w:rPr>
      </w:pPr>
      <w:r>
        <w:rPr>
          <w:rFonts w:hint="eastAsia" w:ascii="仿宋_GB2312" w:hAnsi="仿宋_GB2312" w:cs="仿宋_GB2312"/>
          <w:sz w:val="32"/>
          <w:szCs w:val="32"/>
        </w:rPr>
        <w:t>开户银行（基本户）：</w:t>
      </w:r>
      <w:r>
        <w:rPr>
          <w:rFonts w:hint="eastAsia" w:ascii="仿宋_GB2312" w:hAnsi="仿宋_GB2312" w:cs="仿宋_GB2312"/>
          <w:color w:val="000000"/>
          <w:sz w:val="32"/>
          <w:szCs w:val="32"/>
          <w:u w:val="single"/>
        </w:rPr>
        <w:t xml:space="preserve"> </w:t>
      </w:r>
      <w:r>
        <w:rPr>
          <w:rFonts w:hint="eastAsia" w:ascii="仿宋_GB2312" w:hAnsi="仿宋_GB2312" w:cs="仿宋_GB2312"/>
          <w:color w:val="000000"/>
          <w:szCs w:val="21"/>
          <w:u w:val="single"/>
        </w:rPr>
        <w:t xml:space="preserve">（开户银行名称必须与开户许可证上信息完全一致）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银行账号（基本户）：</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联系人：</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手机：</w:t>
      </w:r>
      <w:r>
        <w:rPr>
          <w:rFonts w:hint="eastAsia" w:ascii="仿宋_GB2312" w:hAnsi="仿宋_GB2312" w:cs="仿宋_GB2312"/>
          <w:sz w:val="32"/>
          <w:szCs w:val="32"/>
          <w:u w:val="single"/>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座机：</w:t>
      </w:r>
      <w:r>
        <w:rPr>
          <w:rFonts w:hint="eastAsia" w:ascii="仿宋_GB2312" w:hAnsi="仿宋_GB2312" w:cs="仿宋_GB2312"/>
          <w:sz w:val="32"/>
          <w:szCs w:val="32"/>
          <w:u w:val="single"/>
        </w:rPr>
        <w:t xml:space="preserve">                                             </w:t>
      </w:r>
    </w:p>
    <w:p>
      <w:pPr>
        <w:spacing w:before="156" w:beforeLines="50" w:after="156" w:afterLines="50"/>
        <w:ind w:left="4480" w:hanging="4480" w:hangingChars="1400"/>
        <w:jc w:val="left"/>
        <w:rPr>
          <w:rFonts w:hint="eastAsia" w:ascii="仿宋_GB2312" w:hAnsi="仿宋_GB2312" w:cs="仿宋_GB2312"/>
          <w:sz w:val="32"/>
          <w:szCs w:val="32"/>
          <w:u w:val="single"/>
        </w:rPr>
      </w:pPr>
      <w:r>
        <w:rPr>
          <w:rFonts w:hint="eastAsia" w:ascii="仿宋_GB2312" w:hAnsi="仿宋_GB2312" w:cs="仿宋_GB2312"/>
          <w:sz w:val="32"/>
          <w:szCs w:val="32"/>
        </w:rPr>
        <w:t xml:space="preserve">              </w:t>
      </w:r>
    </w:p>
    <w:p>
      <w:pPr>
        <w:spacing w:before="156" w:beforeLines="50" w:after="156" w:afterLines="50"/>
        <w:ind w:firstLine="640"/>
        <w:jc w:val="center"/>
        <w:rPr>
          <w:rFonts w:hint="eastAsia" w:ascii="仿宋_GB2312" w:hAnsi="仿宋_GB2312" w:cs="仿宋_GB2312"/>
          <w:sz w:val="32"/>
          <w:szCs w:val="32"/>
        </w:rPr>
      </w:pPr>
      <w:r>
        <w:rPr>
          <w:rFonts w:hint="eastAsia" w:ascii="仿宋_GB2312" w:hAnsi="仿宋_GB2312" w:cs="仿宋_GB2312"/>
          <w:sz w:val="32"/>
          <w:szCs w:val="32"/>
        </w:rPr>
        <w:t xml:space="preserve">                             </w:t>
      </w:r>
    </w:p>
    <w:p>
      <w:pPr>
        <w:spacing w:before="156" w:beforeLines="50" w:after="156" w:afterLines="50"/>
        <w:ind w:firstLine="640"/>
        <w:rPr>
          <w:rFonts w:hint="eastAsia" w:ascii="仿宋_GB2312" w:hAnsi="仿宋_GB2312" w:cs="仿宋_GB2312"/>
          <w:sz w:val="32"/>
          <w:szCs w:val="32"/>
        </w:rPr>
      </w:pPr>
      <w:r>
        <w:rPr>
          <w:rFonts w:hint="eastAsia" w:ascii="仿宋_GB2312" w:hAnsi="仿宋_GB2312" w:cs="仿宋_GB2312"/>
          <w:sz w:val="32"/>
          <w:szCs w:val="32"/>
        </w:rPr>
        <w:t xml:space="preserve"> 经办人签名：</w:t>
      </w:r>
    </w:p>
    <w:p>
      <w:pPr>
        <w:spacing w:before="156" w:beforeLines="50" w:after="156" w:afterLines="50"/>
        <w:ind w:firstLine="640"/>
        <w:rPr>
          <w:rFonts w:hint="eastAsia" w:ascii="仿宋_GB2312" w:hAnsi="仿宋_GB2312" w:cs="仿宋_GB2312"/>
          <w:sz w:val="32"/>
          <w:szCs w:val="32"/>
        </w:rPr>
      </w:pPr>
    </w:p>
    <w:p>
      <w:pPr>
        <w:spacing w:before="156" w:beforeLines="50" w:after="156" w:afterLines="50"/>
        <w:ind w:firstLine="640"/>
        <w:jc w:val="center"/>
        <w:rPr>
          <w:rFonts w:hint="eastAsia" w:ascii="仿宋_GB2312" w:hAnsi="仿宋_GB2312" w:cs="仿宋_GB2312"/>
          <w:sz w:val="32"/>
          <w:szCs w:val="32"/>
        </w:rPr>
      </w:pPr>
      <w:r>
        <w:rPr>
          <w:rFonts w:hint="eastAsia" w:ascii="仿宋_GB2312" w:hAnsi="仿宋_GB2312" w:cs="仿宋_GB2312"/>
          <w:sz w:val="32"/>
          <w:szCs w:val="32"/>
        </w:rPr>
        <w:t xml:space="preserve">                             （公章、财务专用章）</w:t>
      </w:r>
    </w:p>
    <w:p>
      <w:pPr>
        <w:spacing w:before="156" w:beforeLines="50" w:after="156" w:afterLines="50"/>
        <w:ind w:firstLine="640"/>
        <w:jc w:val="right"/>
        <w:rPr>
          <w:rFonts w:hint="eastAsia" w:ascii="仿宋_GB2312" w:hAnsi="仿宋_GB2312" w:cs="仿宋_GB2312"/>
          <w:sz w:val="32"/>
          <w:szCs w:val="32"/>
        </w:rPr>
      </w:pPr>
      <w:r>
        <w:rPr>
          <w:rFonts w:hint="eastAsia" w:ascii="仿宋_GB2312" w:hAnsi="仿宋_GB2312" w:cs="仿宋_GB2312"/>
          <w:sz w:val="32"/>
          <w:szCs w:val="32"/>
        </w:rPr>
        <w:t xml:space="preserve"> 日期：</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年</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月</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日</w:t>
      </w:r>
    </w:p>
    <w:p>
      <w:pPr>
        <w:spacing w:before="156" w:beforeLines="50" w:after="156" w:afterLines="50"/>
        <w:ind w:firstLine="640"/>
        <w:jc w:val="left"/>
        <w:rPr>
          <w:rFonts w:hint="eastAsia" w:ascii="仿宋_GB2312" w:hAnsi="仿宋_GB2312" w:cs="仿宋_GB2312"/>
          <w:sz w:val="32"/>
          <w:szCs w:val="32"/>
        </w:rPr>
      </w:pPr>
      <w:r>
        <w:rPr>
          <w:rFonts w:hint="eastAsia" w:ascii="仿宋_GB2312" w:hAnsi="仿宋_GB2312" w:cs="仿宋_GB2312"/>
          <w:sz w:val="32"/>
          <w:szCs w:val="32"/>
        </w:rPr>
        <w:t>（该确认函原件由申请人留存、备查。）</w:t>
      </w:r>
    </w:p>
    <w:p>
      <w:pPr>
        <w:ind w:firstLine="0" w:firstLineChars="0"/>
        <w:rPr>
          <w:rFonts w:hint="eastAsia"/>
        </w:rPr>
      </w:pPr>
    </w:p>
    <w:p>
      <w:pPr>
        <w:widowControl/>
        <w:spacing w:line="240" w:lineRule="auto"/>
        <w:ind w:firstLine="0" w:firstLineChars="0"/>
        <w:jc w:val="left"/>
        <w:rPr>
          <w:rFonts w:ascii="方正小标宋简体" w:hAnsi="方正小标宋简体" w:eastAsia="方正小标宋简体" w:cs="方正小标宋简体"/>
          <w:b/>
          <w:bCs/>
          <w:sz w:val="36"/>
          <w:szCs w:val="44"/>
        </w:rPr>
      </w:pPr>
      <w:r>
        <w:rPr>
          <w:rFonts w:ascii="方正小标宋简体" w:hAnsi="方正小标宋简体" w:cs="方正小标宋简体"/>
          <w:sz w:val="36"/>
          <w:szCs w:val="44"/>
        </w:rPr>
        <w:br w:type="page"/>
      </w:r>
    </w:p>
    <w:p>
      <w:pPr>
        <w:pStyle w:val="29"/>
        <w:ind w:firstLine="560"/>
      </w:pPr>
      <w:bookmarkStart w:id="25" w:name="_Toc7457"/>
      <w:r>
        <w:rPr>
          <w:rFonts w:hint="eastAsia"/>
        </w:rPr>
        <w:t>专题三</w:t>
      </w:r>
      <w:r>
        <w:t xml:space="preserve"> </w:t>
      </w:r>
      <w:r>
        <w:rPr>
          <w:rFonts w:hint="eastAsia"/>
        </w:rPr>
        <w:t>扶持行业协会或联盟</w:t>
      </w:r>
      <w:bookmarkEnd w:id="25"/>
    </w:p>
    <w:p>
      <w:pPr>
        <w:ind w:firstLine="560"/>
      </w:pPr>
      <w:r>
        <w:rPr>
          <w:rFonts w:hint="eastAsia"/>
        </w:rPr>
        <w:t>按照《黄埔区</w:t>
      </w:r>
      <w:r>
        <w:t xml:space="preserve"> </w:t>
      </w:r>
      <w:r>
        <w:rPr>
          <w:rFonts w:hint="eastAsia"/>
        </w:rPr>
        <w:t>广州开发区新一代信息技术产业发展实施细则》（穗开经信规字</w:t>
      </w:r>
      <w:r>
        <w:t>[2018]2</w:t>
      </w:r>
      <w:r>
        <w:rPr>
          <w:rFonts w:hint="eastAsia"/>
        </w:rPr>
        <w:t>号）的要求，支持行业协会和联盟的发展，激发社会组织活力，发挥行业协会或联盟在黄埔区、广州开发区新一代信息技术产业发展中的带动作用。本年度仅受理</w:t>
      </w:r>
      <w:r>
        <w:rPr>
          <w:rFonts w:hint="eastAsia"/>
          <w:sz w:val="28"/>
          <w:szCs w:val="22"/>
        </w:rPr>
        <w:t>2018年1月10日至</w:t>
      </w:r>
      <w:r>
        <w:rPr>
          <w:rFonts w:hint="eastAsia"/>
        </w:rPr>
        <w:t>2020年12月31日期间在我区依法成立的新一代信息技术领域行业协会或联盟的补贴申请。</w:t>
      </w:r>
    </w:p>
    <w:p>
      <w:pPr>
        <w:ind w:firstLine="560"/>
      </w:pPr>
    </w:p>
    <w:p>
      <w:pPr>
        <w:pStyle w:val="2"/>
        <w:ind w:firstLine="560"/>
      </w:pPr>
      <w:bookmarkStart w:id="26" w:name="_Toc6964"/>
      <w:bookmarkStart w:id="27" w:name="_Toc2281383"/>
      <w:bookmarkStart w:id="28" w:name="_Toc533012568"/>
      <w:r>
        <w:rPr>
          <w:rFonts w:hint="eastAsia"/>
        </w:rPr>
        <w:t>一、支持领域</w:t>
      </w:r>
      <w:bookmarkEnd w:id="26"/>
    </w:p>
    <w:p>
      <w:pPr>
        <w:ind w:firstLine="560"/>
      </w:pPr>
      <w:r>
        <w:rPr>
          <w:rFonts w:hint="eastAsia"/>
        </w:rPr>
        <w:t>支持在黄埔区、广州开发区成立具有重大影响力的新一代信息技术产业领域的行业协会或联盟，推动新一代信息技术产业集聚、品牌推广、行业规范制定等。</w:t>
      </w:r>
    </w:p>
    <w:p>
      <w:pPr>
        <w:pStyle w:val="2"/>
        <w:ind w:firstLine="560"/>
        <w:rPr>
          <w:color w:val="000000" w:themeColor="text1"/>
          <w14:textFill>
            <w14:solidFill>
              <w14:schemeClr w14:val="tx1"/>
            </w14:solidFill>
          </w14:textFill>
        </w:rPr>
      </w:pPr>
      <w:bookmarkStart w:id="29" w:name="_Toc4972"/>
      <w:r>
        <w:rPr>
          <w:rFonts w:hint="eastAsia"/>
          <w:color w:val="000000" w:themeColor="text1"/>
          <w14:textFill>
            <w14:solidFill>
              <w14:schemeClr w14:val="tx1"/>
            </w14:solidFill>
          </w14:textFill>
        </w:rPr>
        <w:t>二、申报条件</w:t>
      </w:r>
      <w:bookmarkEnd w:id="29"/>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（一）属于区工信部门指导、由本区内新一代信息技术企业主导成立的，经民政部门批准登记成立的非营利性、行业性的社会团体法人；</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（二）行业协会或联盟发起单位中有半数以上为本区单位；</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（三） 行业协会或联盟的社会团体法人登记证书中住所地址在本区；</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（四）由区工信部门统筹管理，服务于本区新一代信息技术企业，依法注册成立并按章程开展活动，具有重大影响力。</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（五）与区内其他政策（含上级部门要求区里配套或负担资金的政策规定）扶持范围重复时，以从高不重复的原则予以奖励。</w:t>
      </w:r>
    </w:p>
    <w:p>
      <w:pPr>
        <w:pStyle w:val="2"/>
        <w:ind w:firstLine="560"/>
        <w:rPr>
          <w:color w:val="000000" w:themeColor="text1"/>
          <w14:textFill>
            <w14:solidFill>
              <w14:schemeClr w14:val="tx1"/>
            </w14:solidFill>
          </w14:textFill>
        </w:rPr>
      </w:pPr>
      <w:bookmarkStart w:id="30" w:name="_Toc19822"/>
      <w:r>
        <w:rPr>
          <w:rFonts w:hint="eastAsia"/>
          <w:color w:val="000000" w:themeColor="text1"/>
          <w14:textFill>
            <w14:solidFill>
              <w14:schemeClr w14:val="tx1"/>
            </w14:solidFill>
          </w14:textFill>
        </w:rPr>
        <w:t>三、奖励方案</w:t>
      </w:r>
      <w:bookmarkEnd w:id="30"/>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根据申报单位上一年度开展活动的情况进行审定，审定结果报区政府、管委会认定，经区政府、管委会同意后，区工信部门给予该申报单位每年最高</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万元资金扶持。</w:t>
      </w:r>
    </w:p>
    <w:p>
      <w:pPr>
        <w:pStyle w:val="2"/>
        <w:ind w:firstLine="560"/>
        <w:rPr>
          <w:color w:val="000000" w:themeColor="text1"/>
          <w14:textFill>
            <w14:solidFill>
              <w14:schemeClr w14:val="tx1"/>
            </w14:solidFill>
          </w14:textFill>
        </w:rPr>
      </w:pPr>
      <w:bookmarkStart w:id="31" w:name="_Toc17052"/>
      <w:r>
        <w:rPr>
          <w:rFonts w:hint="eastAsia"/>
          <w:color w:val="000000" w:themeColor="text1"/>
          <w14:textFill>
            <w14:solidFill>
              <w14:schemeClr w14:val="tx1"/>
            </w14:solidFill>
          </w14:textFill>
        </w:rPr>
        <w:t>四、申报材料</w:t>
      </w:r>
      <w:bookmarkEnd w:id="31"/>
    </w:p>
    <w:p>
      <w:pPr>
        <w:pStyle w:val="3"/>
        <w:ind w:firstLine="544"/>
      </w:pPr>
      <w:bookmarkStart w:id="32" w:name="_Toc6115"/>
      <w:r>
        <w:rPr>
          <w:rFonts w:hint="eastAsia"/>
        </w:rPr>
        <w:t>（一）审批材料</w:t>
      </w:r>
      <w:bookmarkEnd w:id="32"/>
    </w:p>
    <w:p>
      <w:pPr>
        <w:ind w:firstLine="560"/>
      </w:pPr>
      <w:r>
        <w:rPr>
          <w:rFonts w:hint="eastAsia" w:ascii="仿宋_GB2312" w:hAnsi="仿宋_GB2312" w:cs="仿宋_GB2312"/>
          <w:szCs w:val="32"/>
        </w:rPr>
        <w:t>以下材料一式一份，用A4纸分别装订成册并骑缝加盖单位公章，在办理申请审批时提供，除《广州开发区政策兑现事项材料清单》外，其他申请材料需在政策兑现服务信息系统中扫描上传:</w:t>
      </w:r>
    </w:p>
    <w:p>
      <w:pPr>
        <w:ind w:firstLine="560"/>
        <w:rPr>
          <w:rFonts w:ascii="仿宋_GB2312" w:hAnsi="仿宋_GB2312" w:cs="仿宋_GB2312"/>
          <w:szCs w:val="32"/>
        </w:rPr>
      </w:pPr>
      <w:r>
        <w:rPr>
          <w:rFonts w:hint="eastAsia" w:ascii="仿宋_GB2312" w:hAnsi="仿宋_GB2312" w:cs="仿宋_GB2312"/>
          <w:szCs w:val="32"/>
        </w:rPr>
        <w:t>1.《广州开发区政策兑现事项材料清单》（该清单在上传材料后自动生成，不需要再扫描上传；请自行打印一份，并在提交纸质材料时一并提交）；</w:t>
      </w:r>
    </w:p>
    <w:p>
      <w:pPr>
        <w:ind w:firstLine="560"/>
        <w:rPr>
          <w:rFonts w:ascii="仿宋_GB2312"/>
          <w:color w:val="000000"/>
          <w:szCs w:val="32"/>
        </w:rPr>
      </w:pPr>
      <w:r>
        <w:rPr>
          <w:rFonts w:hint="eastAsia" w:ascii="仿宋_GB2312" w:hAnsi="仿宋_GB2312" w:cs="仿宋_GB2312"/>
          <w:szCs w:val="32"/>
        </w:rPr>
        <w:t>2.法定（授权）代表人签署的申请表</w:t>
      </w:r>
      <w:r>
        <w:rPr>
          <w:rFonts w:hint="eastAsia" w:ascii="仿宋_GB2312"/>
          <w:color w:val="000000"/>
          <w:szCs w:val="32"/>
        </w:rPr>
        <w:t>（</w:t>
      </w:r>
      <w:r>
        <w:rPr>
          <w:rFonts w:hint="eastAsia" w:ascii="仿宋_GB2312"/>
          <w:bCs/>
          <w:color w:val="000000"/>
          <w:szCs w:val="32"/>
        </w:rPr>
        <w:t>原件</w:t>
      </w:r>
      <w:r>
        <w:rPr>
          <w:rFonts w:hint="eastAsia" w:ascii="仿宋_GB2312"/>
          <w:color w:val="000000"/>
          <w:szCs w:val="32"/>
        </w:rPr>
        <w:t>，加盖单位公章）（附件1）</w:t>
      </w:r>
    </w:p>
    <w:p>
      <w:pPr>
        <w:ind w:firstLine="560"/>
        <w:rPr>
          <w:rFonts w:ascii="仿宋_GB2312" w:hAnsi="仿宋_GB2312" w:cs="仿宋_GB2312"/>
          <w:szCs w:val="32"/>
        </w:rPr>
      </w:pPr>
      <w:r>
        <w:rPr>
          <w:rFonts w:hint="eastAsia" w:ascii="仿宋_GB2312" w:hAnsi="仿宋_GB2312" w:cs="仿宋_GB2312"/>
          <w:szCs w:val="32"/>
        </w:rPr>
        <w:t>3.行业协会或联盟社会团体法人登记证（复印件，加盖单位公章）；</w:t>
      </w:r>
    </w:p>
    <w:p>
      <w:pPr>
        <w:ind w:firstLine="560"/>
        <w:rPr>
          <w:rFonts w:ascii="仿宋_GB2312" w:hAnsi="仿宋_GB2312"/>
          <w:color w:val="000000" w:themeColor="text1"/>
          <w14:textFill>
            <w14:solidFill>
              <w14:schemeClr w14:val="tx1"/>
            </w14:solidFill>
          </w14:textFill>
        </w:rPr>
      </w:pPr>
      <w:r>
        <w:rPr>
          <w:rFonts w:hint="eastAsia" w:ascii="仿宋_GB2312" w:hAnsi="仿宋_GB2312" w:cs="仿宋_GB2312"/>
          <w:szCs w:val="32"/>
        </w:rPr>
        <w:t>4.</w:t>
      </w:r>
      <w:r>
        <w:rPr>
          <w:rFonts w:hint="eastAsia" w:ascii="仿宋_GB2312" w:hAnsi="仿宋_GB2312"/>
          <w:color w:val="000000" w:themeColor="text1"/>
          <w14:textFill>
            <w14:solidFill>
              <w14:schemeClr w14:val="tx1"/>
            </w14:solidFill>
          </w14:textFill>
        </w:rPr>
        <w:t>年度工作总结及下一年度工作计划等材料（复印件，加盖单位公章）；</w:t>
      </w:r>
    </w:p>
    <w:p>
      <w:pPr>
        <w:ind w:firstLine="560"/>
        <w:rPr>
          <w:rFonts w:ascii="仿宋_GB2312"/>
          <w:color w:val="000000" w:themeColor="text1"/>
          <w14:textFill>
            <w14:solidFill>
              <w14:schemeClr w14:val="tx1"/>
            </w14:solidFill>
          </w14:textFill>
        </w:rPr>
      </w:pPr>
      <w:r>
        <w:rPr>
          <w:rFonts w:hint="eastAsia" w:ascii="仿宋_GB2312"/>
          <w:color w:val="000000" w:themeColor="text1"/>
          <w14:textFill>
            <w14:solidFill>
              <w14:schemeClr w14:val="tx1"/>
            </w14:solidFill>
          </w14:textFill>
        </w:rPr>
        <w:t>5.协会或联盟当年组织或承办的新一代信息技术相关服务活动的证明材料，包括活动图片、活动经费等相关凭证（复印件，加盖单位公章）；</w:t>
      </w:r>
    </w:p>
    <w:p>
      <w:pPr>
        <w:ind w:firstLine="560"/>
        <w:rPr>
          <w:rFonts w:ascii="仿宋_GB2312"/>
          <w:color w:val="000000" w:themeColor="text1"/>
          <w14:textFill>
            <w14:solidFill>
              <w14:schemeClr w14:val="tx1"/>
            </w14:solidFill>
          </w14:textFill>
        </w:rPr>
      </w:pPr>
      <w:r>
        <w:rPr>
          <w:rFonts w:hint="eastAsia" w:ascii="仿宋_GB2312"/>
          <w:color w:val="000000" w:themeColor="text1"/>
          <w14:textFill>
            <w14:solidFill>
              <w14:schemeClr w14:val="tx1"/>
            </w14:solidFill>
          </w14:textFill>
        </w:rPr>
        <w:t>6.申报当年经费使用表及年度审计报告（复印件，加盖单位公章）（附件2）；</w:t>
      </w:r>
    </w:p>
    <w:p>
      <w:pPr>
        <w:ind w:firstLine="560"/>
        <w:rPr>
          <w:rFonts w:ascii="仿宋_GB2312"/>
          <w:color w:val="000000" w:themeColor="text1"/>
          <w14:textFill>
            <w14:solidFill>
              <w14:schemeClr w14:val="tx1"/>
            </w14:solidFill>
          </w14:textFill>
        </w:rPr>
      </w:pPr>
      <w:r>
        <w:rPr>
          <w:rFonts w:ascii="仿宋_GB2312"/>
          <w:color w:val="000000" w:themeColor="text1"/>
          <w14:textFill>
            <w14:solidFill>
              <w14:schemeClr w14:val="tx1"/>
            </w14:solidFill>
          </w14:textFill>
        </w:rPr>
        <w:t>7.</w:t>
      </w:r>
      <w:r>
        <w:rPr>
          <w:rFonts w:hint="eastAsia"/>
          <w:color w:val="000000" w:themeColor="text1"/>
          <w14:textFill>
            <w14:solidFill>
              <w14:schemeClr w14:val="tx1"/>
            </w14:solidFill>
          </w14:textFill>
        </w:rPr>
        <w:t>支持行业协会或联盟评价表（根据评价指标填写对应材料页码）（附件</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p>
    <w:p>
      <w:pPr>
        <w:pStyle w:val="3"/>
        <w:ind w:firstLine="544"/>
      </w:pPr>
      <w:bookmarkStart w:id="33" w:name="_Toc24139"/>
      <w:r>
        <w:rPr>
          <w:rFonts w:hint="eastAsia"/>
        </w:rPr>
        <w:t>（二）拨付材料</w:t>
      </w:r>
    </w:p>
    <w:p>
      <w:pPr>
        <w:spacing w:before="120"/>
        <w:ind w:firstLine="560"/>
      </w:pPr>
      <w:r>
        <w:rPr>
          <w:rFonts w:hint="eastAsia"/>
        </w:rPr>
        <w:t>上述事项申请经审核通过后，登录政策兑现服务信息系统在线办理：</w:t>
      </w:r>
    </w:p>
    <w:p>
      <w:pPr>
        <w:ind w:firstLine="560"/>
      </w:pPr>
      <w:r>
        <w:rPr>
          <w:rFonts w:hint="eastAsia"/>
        </w:rPr>
        <w:t>1、《收款确认函》（加盖单位公章及财务专用章并上传原件彩色扫描件。上传《收款确认函》之前，请务必确认系统中的单位名称及银行账户等信息准确无误）。（附件4）</w:t>
      </w:r>
    </w:p>
    <w:p>
      <w:pPr>
        <w:ind w:firstLine="560"/>
      </w:pPr>
      <w:r>
        <w:rPr>
          <w:rFonts w:hint="eastAsia"/>
        </w:rPr>
        <w:t>2、若单位信息有变更的，需及时修改系统资料信息，并上传《工商变更登记备案通知书》、企业银行基本户《开户许可证》等原件彩色扫描件。</w:t>
      </w:r>
    </w:p>
    <w:p>
      <w:pPr>
        <w:pStyle w:val="2"/>
        <w:ind w:firstLine="560"/>
      </w:pPr>
      <w:r>
        <w:rPr>
          <w:rFonts w:hint="eastAsia"/>
        </w:rPr>
        <w:t>五、申报流程</w:t>
      </w:r>
    </w:p>
    <w:p>
      <w:pPr>
        <w:ind w:firstLine="560"/>
      </w:pPr>
      <w:r>
        <w:rPr>
          <w:rFonts w:hint="eastAsia"/>
        </w:rPr>
        <w:t>（一）申请人访问http：//zcdx.gdd.gov.cn登录广州市黄埔区 广州开发区政策兑现服务信息系统进行注册（已注册的省略此步骤）并下载填写打印《    年广州市黄埔区广州开发区加快IAB产业发展实施意见（新一代信息技术产业）政策兑现申请表》。申请人在政策兑现服务信息系统注册通过后，申请事项预审。“政策兑现”窗口对事项预审通过后，申请人可以在系统下载打印《广州开发区政策兑现事项材料清单》，按照办事指南要求带齐纸质材料到“政策兑现”窗口递交，正式提出申请；“政策兑现”窗口经办人员对纸质材料进行初步审核后，予以收件；</w:t>
      </w:r>
    </w:p>
    <w:p>
      <w:pPr>
        <w:ind w:firstLine="560"/>
      </w:pPr>
      <w:r>
        <w:rPr>
          <w:rFonts w:hint="eastAsia"/>
        </w:rPr>
        <w:t>（二）对材料齐备的政策兑现申请，区政策研究室形式审核通过后，转送业务主管部门进行实质审核；对于形式审核未通过或需要补正申请材料的，5个工作日内通知申请人；</w:t>
      </w:r>
    </w:p>
    <w:p>
      <w:pPr>
        <w:ind w:firstLine="560"/>
      </w:pPr>
      <w:r>
        <w:rPr>
          <w:rFonts w:hint="eastAsia"/>
        </w:rPr>
        <w:t>（三）</w:t>
      </w:r>
      <w:r>
        <w:t>业务主管部门实质审核通过后</w:t>
      </w:r>
      <w:r>
        <w:rPr>
          <w:rFonts w:hint="eastAsia"/>
        </w:rPr>
        <w:t>，</w:t>
      </w:r>
      <w:r>
        <w:t>出具批复并转交政策研究室“政策兑现”窗口。</w:t>
      </w:r>
    </w:p>
    <w:p>
      <w:pPr>
        <w:ind w:firstLine="560"/>
      </w:pPr>
      <w:r>
        <w:rPr>
          <w:rFonts w:hint="eastAsia"/>
        </w:rPr>
        <w:t>（四）实质审核通过后，申请人登录广州开发区政策兑现服务信息系统在线办理资金拨付申请。</w:t>
      </w:r>
    </w:p>
    <w:p>
      <w:pPr>
        <w:ind w:firstLine="560"/>
      </w:pPr>
      <w:r>
        <w:rPr>
          <w:rFonts w:hint="eastAsia"/>
        </w:rPr>
        <w:t>（五）业务主管部门收到区政策研究室转交的资金拨付资料后办理资金核拨手续。</w:t>
      </w:r>
    </w:p>
    <w:p>
      <w:pPr>
        <w:ind w:firstLine="560"/>
      </w:pPr>
      <w:r>
        <w:rPr>
          <w:rFonts w:hint="eastAsia"/>
        </w:rPr>
        <w:t>（六）区财政国库集中支付中心办理资金拨付手续。</w:t>
      </w:r>
    </w:p>
    <w:bookmarkEnd w:id="33"/>
    <w:p>
      <w:pPr>
        <w:ind w:firstLine="560"/>
      </w:pPr>
    </w:p>
    <w:bookmarkEnd w:id="27"/>
    <w:bookmarkEnd w:id="28"/>
    <w:p>
      <w:pPr>
        <w:ind w:firstLine="640"/>
        <w:rPr>
          <w:sz w:val="32"/>
        </w:rPr>
      </w:pPr>
    </w:p>
    <w:p>
      <w:pPr>
        <w:widowControl/>
        <w:spacing w:line="240" w:lineRule="auto"/>
        <w:ind w:firstLine="0" w:firstLineChars="0"/>
        <w:jc w:val="left"/>
        <w:rPr>
          <w:kern w:val="0"/>
        </w:rPr>
        <w:sectPr>
          <w:headerReference r:id="rId9" w:type="default"/>
          <w:pgSz w:w="11906" w:h="16838"/>
          <w:pgMar w:top="2098" w:right="1474" w:bottom="1985" w:left="1588" w:header="851" w:footer="992" w:gutter="0"/>
          <w:pgNumType w:fmt="numberInDash"/>
          <w:cols w:space="720" w:num="1"/>
          <w:docGrid w:type="linesAndChars" w:linePitch="312" w:charSpace="0"/>
        </w:sectPr>
      </w:pPr>
    </w:p>
    <w:p>
      <w:pPr>
        <w:pStyle w:val="3"/>
        <w:ind w:firstLine="544"/>
      </w:pPr>
      <w:bookmarkStart w:id="34" w:name="_Toc21180"/>
      <w:bookmarkStart w:id="35" w:name="_Toc2281398"/>
      <w:r>
        <w:rPr>
          <w:rFonts w:hint="eastAsia"/>
        </w:rPr>
        <w:t>附件</w:t>
      </w:r>
      <w:r>
        <w:t xml:space="preserve">1. </w:t>
      </w:r>
      <w:r>
        <w:rPr>
          <w:rFonts w:hint="eastAsia"/>
        </w:rPr>
        <w:t>政策兑现申请表</w:t>
      </w:r>
      <w:bookmarkEnd w:id="34"/>
    </w:p>
    <w:p>
      <w:pPr>
        <w:spacing w:line="500" w:lineRule="exact"/>
        <w:ind w:firstLine="0" w:firstLineChars="0"/>
        <w:jc w:val="center"/>
        <w:rPr>
          <w:rFonts w:ascii="方正小标宋简体" w:eastAsia="方正小标宋简体" w:hAnsiTheme="majorEastAsia" w:cstheme="majorEastAsia"/>
          <w:sz w:val="32"/>
          <w:szCs w:val="32"/>
        </w:rPr>
      </w:pPr>
      <w:r>
        <w:rPr>
          <w:rFonts w:hint="eastAsia" w:ascii="方正小标宋简体" w:eastAsia="方正小标宋简体" w:hAnsiTheme="majorEastAsia" w:cstheme="majorEastAsia"/>
          <w:sz w:val="32"/>
          <w:szCs w:val="32"/>
          <w:u w:val="single"/>
        </w:rPr>
        <w:t xml:space="preserve">    </w:t>
      </w:r>
      <w:r>
        <w:rPr>
          <w:rFonts w:hint="eastAsia" w:ascii="方正小标宋简体" w:eastAsia="方正小标宋简体" w:hAnsiTheme="majorEastAsia" w:cstheme="majorEastAsia"/>
          <w:sz w:val="32"/>
          <w:szCs w:val="32"/>
        </w:rPr>
        <w:t>年广州市黄埔区广州开发区加快IAB产业发展实施意见（新一代信息技术产业）政策兑现申请表</w:t>
      </w:r>
    </w:p>
    <w:p>
      <w:pPr>
        <w:spacing w:line="500" w:lineRule="exact"/>
        <w:ind w:firstLine="0" w:firstLineChars="0"/>
        <w:rPr>
          <w:rFonts w:ascii="仿宋_GB2312" w:hAnsi="仿宋_GB2312" w:cs="仿宋_GB2312"/>
          <w:sz w:val="24"/>
        </w:rPr>
      </w:pPr>
      <w:r>
        <w:rPr>
          <w:rFonts w:hint="eastAsia" w:ascii="仿宋_GB2312" w:hAnsi="仿宋_GB2312" w:cs="仿宋_GB2312"/>
          <w:sz w:val="24"/>
        </w:rPr>
        <w:t>事项编号：                                 申请事项名称：</w:t>
      </w:r>
    </w:p>
    <w:tbl>
      <w:tblPr>
        <w:tblStyle w:val="36"/>
        <w:tblW w:w="10380" w:type="dxa"/>
        <w:jc w:val="center"/>
        <w:tblInd w:w="0" w:type="dxa"/>
        <w:tblLayout w:type="fixed"/>
        <w:tblCellMar>
          <w:top w:w="0" w:type="dxa"/>
          <w:left w:w="108" w:type="dxa"/>
          <w:bottom w:w="0" w:type="dxa"/>
          <w:right w:w="108" w:type="dxa"/>
        </w:tblCellMar>
      </w:tblPr>
      <w:tblGrid>
        <w:gridCol w:w="1980"/>
        <w:gridCol w:w="849"/>
        <w:gridCol w:w="1724"/>
        <w:gridCol w:w="1276"/>
        <w:gridCol w:w="2219"/>
        <w:gridCol w:w="2332"/>
      </w:tblGrid>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企业或机构名称</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统一社会信用代码（机构代码）</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Cs w:val="28"/>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注册地址</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法定代表人</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Cs w:val="28"/>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经营地址</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基本户银行</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基本户账号</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注册资本</w:t>
            </w:r>
          </w:p>
        </w:tc>
        <w:tc>
          <w:tcPr>
            <w:tcW w:w="84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172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注册时间及</w:t>
            </w:r>
          </w:p>
          <w:p>
            <w:pPr>
              <w:ind w:firstLine="0" w:firstLineChars="0"/>
              <w:jc w:val="center"/>
              <w:rPr>
                <w:rFonts w:ascii="仿宋_GB2312" w:hAnsi="仿宋_GB2312" w:cs="仿宋_GB2312"/>
                <w:sz w:val="24"/>
              </w:rPr>
            </w:pPr>
            <w:r>
              <w:rPr>
                <w:rFonts w:hint="eastAsia" w:ascii="仿宋_GB2312" w:hAnsi="仿宋_GB2312" w:cs="仿宋_GB2312"/>
                <w:sz w:val="24"/>
              </w:rPr>
              <w:t>迁入我区时间</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税务登记号</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经办人</w:t>
            </w:r>
          </w:p>
        </w:tc>
        <w:tc>
          <w:tcPr>
            <w:tcW w:w="84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172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手机及</w:t>
            </w:r>
          </w:p>
          <w:p>
            <w:pPr>
              <w:ind w:firstLine="0" w:firstLineChars="0"/>
              <w:jc w:val="center"/>
              <w:rPr>
                <w:rFonts w:ascii="仿宋_GB2312" w:hAnsi="仿宋_GB2312" w:cs="仿宋_GB2312"/>
                <w:sz w:val="24"/>
              </w:rPr>
            </w:pPr>
            <w:r>
              <w:rPr>
                <w:rFonts w:hint="eastAsia" w:ascii="仿宋_GB2312" w:hAnsi="仿宋_GB2312" w:cs="仿宋_GB2312"/>
                <w:sz w:val="24"/>
              </w:rPr>
              <w:t>办公电话</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c>
          <w:tcPr>
            <w:tcW w:w="2219"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身份证号码</w:t>
            </w:r>
          </w:p>
        </w:tc>
        <w:tc>
          <w:tcPr>
            <w:tcW w:w="2332"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cs="Times New Roman"/>
                <w:sz w:val="24"/>
              </w:rPr>
            </w:pPr>
            <w:r>
              <w:rPr>
                <w:rFonts w:cs="Times New Roman"/>
                <w:sz w:val="24"/>
              </w:rPr>
              <w:t>Email</w:t>
            </w:r>
            <w:r>
              <w:rPr>
                <w:rFonts w:hint="eastAsia" w:cs="Times New Roman"/>
                <w:sz w:val="24"/>
              </w:rPr>
              <w:t>、</w:t>
            </w:r>
            <w:r>
              <w:rPr>
                <w:rFonts w:cs="Times New Roman"/>
                <w:sz w:val="24"/>
              </w:rPr>
              <w:t>qq</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cs="Times New Roman"/>
                <w:sz w:val="24"/>
              </w:rPr>
            </w:pP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业务主管部门</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rPr>
                <w:rFonts w:ascii="仿宋_GB2312" w:hAnsi="仿宋_GB2312" w:cs="仿宋_GB2312"/>
                <w:sz w:val="24"/>
              </w:rPr>
            </w:pPr>
            <w:r>
              <w:rPr>
                <w:rFonts w:hint="eastAsia" w:ascii="仿宋_GB2312" w:hAnsi="仿宋_GB2312" w:cs="仿宋_GB2312"/>
                <w:sz w:val="24"/>
              </w:rPr>
              <w:t>广州市黄埔区工业和信息化局、广州开发区经济和信息化局</w:t>
            </w: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政策依据</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《广州市黄埔区广州开发区加快IAB产业发展实施意见》（穗开管办〔2017〕77号）、《广州市黄埔区广州开发区新一代信息技术产业发展实施细则》（</w:t>
            </w:r>
            <w:r>
              <w:fldChar w:fldCharType="begin"/>
            </w:r>
            <w:r>
              <w:instrText xml:space="preserve"> HYPERLINK "http://newoa.gdd.gov.cn/oa/attach/doc?10&amp;id=1883581&amp;uid=21585&amp;value=5944930" \t "http://newoa.gdd.gov.cn/oa/_blank" </w:instrText>
            </w:r>
            <w:r>
              <w:fldChar w:fldCharType="separate"/>
            </w:r>
            <w:r>
              <w:rPr>
                <w:rStyle w:val="33"/>
                <w:rFonts w:hint="eastAsia" w:ascii="仿宋_GB2312" w:hAnsi="仿宋_GB2312" w:cs="仿宋_GB2312"/>
                <w:sz w:val="24"/>
              </w:rPr>
              <w:t>穗开经信规字〔2018〕2号</w:t>
            </w:r>
            <w:r>
              <w:rPr>
                <w:rStyle w:val="33"/>
                <w:rFonts w:hint="eastAsia" w:ascii="仿宋_GB2312" w:hAnsi="仿宋_GB2312" w:cs="仿宋_GB2312"/>
                <w:sz w:val="24"/>
              </w:rPr>
              <w:fldChar w:fldCharType="end"/>
            </w:r>
            <w:r>
              <w:rPr>
                <w:rFonts w:hint="eastAsia" w:ascii="仿宋_GB2312" w:hAnsi="仿宋_GB2312" w:cs="仿宋_GB2312"/>
                <w:sz w:val="24"/>
              </w:rPr>
              <w:t>）</w:t>
            </w:r>
          </w:p>
        </w:tc>
      </w:tr>
      <w:tr>
        <w:tblPrEx>
          <w:tblLayout w:type="fixed"/>
          <w:tblCellMar>
            <w:top w:w="0" w:type="dxa"/>
            <w:left w:w="108" w:type="dxa"/>
            <w:bottom w:w="0" w:type="dxa"/>
            <w:right w:w="108" w:type="dxa"/>
          </w:tblCellMar>
        </w:tblPrEx>
        <w:trPr>
          <w:jc w:val="center"/>
        </w:trPr>
        <w:tc>
          <w:tcPr>
            <w:tcW w:w="10380" w:type="dxa"/>
            <w:gridSpan w:val="6"/>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本次申请奖励情况（在本次奖励事项前打勾）</w:t>
            </w:r>
          </w:p>
        </w:tc>
      </w:tr>
      <w:tr>
        <w:tblPrEx>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rFonts w:ascii="仿宋_GB2312" w:hAnsi="仿宋_GB2312" w:cs="仿宋_GB2312"/>
                <w:sz w:val="24"/>
              </w:rPr>
            </w:pPr>
            <w:r>
              <w:rPr>
                <w:rFonts w:hint="eastAsia" w:ascii="仿宋_GB2312" w:hAnsi="仿宋_GB2312" w:cs="仿宋_GB2312"/>
                <w:sz w:val="24"/>
              </w:rPr>
              <w:t>□集成电路设计或封测企业主营业务收入奖励</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1.当年集成电路设计业务或封测业务业务营收达到</w:t>
            </w:r>
            <w:r>
              <w:rPr>
                <w:rFonts w:hint="eastAsia" w:ascii="仿宋_GB2312" w:hAnsi="仿宋_GB2312" w:cs="仿宋_GB2312"/>
                <w:sz w:val="24"/>
                <w:u w:val="single"/>
              </w:rPr>
              <w:t xml:space="preserve">     </w:t>
            </w:r>
            <w:r>
              <w:rPr>
                <w:rFonts w:hint="eastAsia" w:ascii="仿宋_GB2312" w:hAnsi="仿宋_GB2312" w:cs="仿宋_GB2312"/>
                <w:sz w:val="24"/>
              </w:rPr>
              <w:t>万元；</w:t>
            </w:r>
          </w:p>
          <w:p>
            <w:pPr>
              <w:ind w:firstLine="0" w:firstLineChars="0"/>
              <w:rPr>
                <w:rFonts w:ascii="仿宋_GB2312" w:hAnsi="仿宋_GB2312" w:cs="仿宋_GB2312"/>
                <w:sz w:val="24"/>
              </w:rPr>
            </w:pPr>
            <w:r>
              <w:rPr>
                <w:rFonts w:hint="eastAsia" w:ascii="仿宋_GB2312" w:hAnsi="仿宋_GB2312" w:cs="仿宋_GB2312"/>
                <w:sz w:val="24"/>
              </w:rPr>
              <w:t>2.本次申请奖励情况</w:t>
            </w:r>
          </w:p>
          <w:p>
            <w:pPr>
              <w:ind w:firstLine="0" w:firstLineChars="0"/>
              <w:rPr>
                <w:rFonts w:ascii="仿宋_GB2312" w:hAnsi="仿宋_GB2312" w:cs="仿宋_GB2312"/>
                <w:sz w:val="24"/>
              </w:rPr>
            </w:pPr>
            <w:r>
              <w:rPr>
                <w:rFonts w:hint="eastAsia" w:ascii="仿宋_GB2312" w:hAnsi="仿宋_GB2312" w:cs="仿宋_GB2312"/>
                <w:sz w:val="24"/>
              </w:rPr>
              <w:t>□首次申请，主营业务收入达</w:t>
            </w:r>
            <w:r>
              <w:rPr>
                <w:rFonts w:hint="eastAsia" w:ascii="仿宋_GB2312" w:hAnsi="仿宋_GB2312" w:cs="仿宋_GB2312"/>
                <w:sz w:val="24"/>
                <w:u w:val="single"/>
              </w:rPr>
              <w:t xml:space="preserve">    </w:t>
            </w:r>
            <w:r>
              <w:rPr>
                <w:rFonts w:hint="eastAsia" w:ascii="仿宋_GB2312" w:hAnsi="仿宋_GB2312" w:cs="仿宋_GB2312"/>
                <w:sz w:val="24"/>
              </w:rPr>
              <w:t>万元，申请奖励</w:t>
            </w:r>
            <w:r>
              <w:rPr>
                <w:rFonts w:hint="eastAsia" w:ascii="仿宋_GB2312" w:hAnsi="仿宋_GB2312" w:cs="仿宋_GB2312"/>
                <w:sz w:val="24"/>
                <w:u w:val="single"/>
              </w:rPr>
              <w:t xml:space="preserve">     </w:t>
            </w:r>
            <w:r>
              <w:rPr>
                <w:rFonts w:hint="eastAsia" w:ascii="仿宋_GB2312" w:hAnsi="仿宋_GB2312" w:cs="仿宋_GB2312"/>
                <w:sz w:val="24"/>
              </w:rPr>
              <w:t>万元；</w:t>
            </w:r>
          </w:p>
          <w:p>
            <w:pPr>
              <w:ind w:firstLine="0" w:firstLineChars="0"/>
              <w:rPr>
                <w:rFonts w:ascii="仿宋_GB2312" w:hAnsi="仿宋_GB2312" w:cs="仿宋_GB2312"/>
                <w:sz w:val="24"/>
              </w:rPr>
            </w:pPr>
            <w:r>
              <w:rPr>
                <w:rFonts w:hint="eastAsia" w:ascii="仿宋_GB2312" w:hAnsi="仿宋_GB2312" w:cs="仿宋_GB2312"/>
                <w:sz w:val="24"/>
              </w:rPr>
              <w:t>□再次申请，主营业务收入达</w:t>
            </w:r>
            <w:r>
              <w:rPr>
                <w:rFonts w:hint="eastAsia" w:ascii="仿宋_GB2312" w:hAnsi="仿宋_GB2312" w:cs="仿宋_GB2312"/>
                <w:sz w:val="24"/>
                <w:u w:val="single"/>
              </w:rPr>
              <w:t xml:space="preserve">    </w:t>
            </w:r>
            <w:r>
              <w:rPr>
                <w:rFonts w:hint="eastAsia" w:ascii="仿宋_GB2312" w:hAnsi="仿宋_GB2312" w:cs="仿宋_GB2312"/>
                <w:sz w:val="24"/>
              </w:rPr>
              <w:t>万元，累计已获得奖励资金</w:t>
            </w:r>
            <w:r>
              <w:rPr>
                <w:rFonts w:hint="eastAsia" w:ascii="仿宋_GB2312" w:hAnsi="仿宋_GB2312" w:cs="仿宋_GB2312"/>
                <w:sz w:val="24"/>
                <w:u w:val="single"/>
              </w:rPr>
              <w:t xml:space="preserve">   </w:t>
            </w:r>
            <w:r>
              <w:rPr>
                <w:rFonts w:hint="eastAsia" w:ascii="仿宋_GB2312" w:hAnsi="仿宋_GB2312" w:cs="仿宋_GB2312"/>
                <w:sz w:val="24"/>
              </w:rPr>
              <w:t>万元，申请奖励</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Layout w:type="fixed"/>
          <w:tblCellMar>
            <w:top w:w="0" w:type="dxa"/>
            <w:left w:w="108" w:type="dxa"/>
            <w:bottom w:w="0" w:type="dxa"/>
            <w:right w:w="108" w:type="dxa"/>
          </w:tblCellMar>
        </w:tblPrEx>
        <w:trPr>
          <w:trHeight w:val="138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□新一代信息技术企业产品推广应用补贴</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1.申请补贴当年营业收入同比上一年度增长</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2.购买本区新一代信息技术企业自身生产或研发的产品及服务达到</w:t>
            </w:r>
            <w:r>
              <w:rPr>
                <w:rFonts w:hint="eastAsia" w:ascii="仿宋_GB2312" w:hAnsi="仿宋_GB2312" w:cs="仿宋_GB2312"/>
                <w:sz w:val="24"/>
                <w:u w:val="single"/>
              </w:rPr>
              <w:t xml:space="preserve">    </w:t>
            </w:r>
            <w:r>
              <w:rPr>
                <w:rFonts w:hint="eastAsia" w:ascii="仿宋_GB2312" w:hAnsi="仿宋_GB2312" w:cs="仿宋_GB2312"/>
                <w:sz w:val="24"/>
              </w:rPr>
              <w:t>万元；申请补贴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□新一代信息技术重大交流活动补贴</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1.活动举行地址：</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2.举办活动实际费用</w:t>
            </w:r>
            <w:r>
              <w:rPr>
                <w:rFonts w:hint="eastAsia" w:ascii="仿宋_GB2312" w:hAnsi="仿宋_GB2312" w:cs="仿宋_GB2312"/>
                <w:sz w:val="24"/>
                <w:u w:val="single"/>
              </w:rPr>
              <w:t xml:space="preserve">     </w:t>
            </w:r>
            <w:r>
              <w:rPr>
                <w:rFonts w:hint="eastAsia" w:ascii="仿宋_GB2312" w:hAnsi="仿宋_GB2312" w:cs="仿宋_GB2312"/>
                <w:sz w:val="24"/>
              </w:rPr>
              <w:t>万元，申请补贴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Layout w:type="fixed"/>
          <w:tblCellMar>
            <w:top w:w="0" w:type="dxa"/>
            <w:left w:w="108" w:type="dxa"/>
            <w:bottom w:w="0" w:type="dxa"/>
            <w:right w:w="108" w:type="dxa"/>
          </w:tblCellMar>
        </w:tblPrEx>
        <w:trPr>
          <w:trHeight w:val="49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仿宋_GB2312" w:cs="仿宋_GB2312"/>
                <w:sz w:val="24"/>
              </w:rPr>
            </w:pPr>
            <w:r>
              <w:rPr>
                <w:rFonts w:hint="eastAsia" w:ascii="仿宋_GB2312" w:hAnsi="仿宋_GB2312" w:cs="仿宋_GB2312"/>
                <w:sz w:val="24"/>
              </w:rPr>
              <w:t>□行业协会或联盟资金扶持</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1.发起单位中本区单位占比</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2.社会团体法人登记证书中住所地址：</w:t>
            </w:r>
            <w:r>
              <w:rPr>
                <w:rFonts w:hint="eastAsia" w:ascii="仿宋_GB2312" w:hAnsi="仿宋_GB2312" w:cs="仿宋_GB2312"/>
                <w:sz w:val="24"/>
                <w:u w:val="single"/>
              </w:rPr>
              <w:t xml:space="preserve">               </w:t>
            </w:r>
            <w:r>
              <w:rPr>
                <w:rFonts w:hint="eastAsia" w:ascii="仿宋_GB2312" w:hAnsi="仿宋_GB2312" w:cs="仿宋_GB2312"/>
                <w:sz w:val="24"/>
              </w:rPr>
              <w:t>；</w:t>
            </w:r>
          </w:p>
          <w:p>
            <w:pPr>
              <w:ind w:firstLine="0" w:firstLineChars="0"/>
              <w:rPr>
                <w:rFonts w:ascii="仿宋_GB2312" w:hAnsi="仿宋_GB2312" w:cs="仿宋_GB2312"/>
                <w:sz w:val="24"/>
              </w:rPr>
            </w:pPr>
            <w:r>
              <w:rPr>
                <w:rFonts w:hint="eastAsia" w:ascii="仿宋_GB2312" w:hAnsi="仿宋_GB2312" w:cs="仿宋_GB2312"/>
                <w:sz w:val="24"/>
              </w:rPr>
              <w:t>3.申请补贴</w:t>
            </w:r>
            <w:r>
              <w:rPr>
                <w:rFonts w:hint="eastAsia" w:ascii="仿宋_GB2312" w:hAnsi="仿宋_GB2312" w:cs="仿宋_GB2312"/>
                <w:sz w:val="24"/>
                <w:u w:val="single"/>
              </w:rPr>
              <w:t xml:space="preserve">    </w:t>
            </w:r>
            <w:r>
              <w:rPr>
                <w:rFonts w:hint="eastAsia" w:ascii="仿宋_GB2312" w:hAnsi="仿宋_GB2312" w:cs="仿宋_GB2312"/>
                <w:sz w:val="24"/>
              </w:rPr>
              <w:t>万元。</w:t>
            </w:r>
          </w:p>
        </w:tc>
      </w:tr>
      <w:tr>
        <w:tblPrEx>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firstLineChars="0"/>
              <w:jc w:val="center"/>
              <w:rPr>
                <w:rFonts w:ascii="仿宋_GB2312" w:hAnsi="仿宋_GB2312" w:cs="仿宋_GB2312"/>
                <w:sz w:val="24"/>
              </w:rPr>
            </w:pPr>
            <w:r>
              <w:rPr>
                <w:rFonts w:hint="eastAsia" w:ascii="仿宋_GB2312" w:hAnsi="仿宋_GB2312" w:cs="仿宋_GB2312"/>
                <w:sz w:val="24"/>
              </w:rPr>
              <w:t>申请人承诺</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ind w:firstLine="0" w:firstLineChars="0"/>
              <w:rPr>
                <w:rFonts w:ascii="仿宋_GB2312" w:hAnsi="仿宋_GB2312" w:cs="仿宋_GB2312"/>
                <w:sz w:val="24"/>
              </w:rPr>
            </w:pPr>
            <w:r>
              <w:rPr>
                <w:rFonts w:hint="eastAsia" w:ascii="仿宋_GB2312" w:hAnsi="仿宋_GB2312" w:cs="仿宋_GB2312"/>
                <w:sz w:val="24"/>
              </w:rPr>
              <w:t>申请人承诺：</w:t>
            </w:r>
          </w:p>
          <w:p>
            <w:pPr>
              <w:ind w:firstLine="0" w:firstLineChars="0"/>
              <w:rPr>
                <w:rFonts w:ascii="仿宋_GB2312" w:hAnsi="仿宋_GB2312" w:cs="仿宋_GB2312"/>
                <w:sz w:val="24"/>
              </w:rPr>
            </w:pPr>
            <w:r>
              <w:rPr>
                <w:rFonts w:hint="eastAsia" w:ascii="仿宋_GB2312" w:hAnsi="仿宋_GB2312" w:cs="仿宋_GB2312"/>
                <w:sz w:val="24"/>
              </w:rPr>
              <w:t>1.本表填报内容和所提交材料均真实、合法，本组织对此承担一切法律责任。</w:t>
            </w:r>
          </w:p>
          <w:p>
            <w:pPr>
              <w:ind w:firstLine="0" w:firstLineChars="0"/>
              <w:rPr>
                <w:rFonts w:ascii="仿宋_GB2312" w:hAnsi="仿宋_GB2312" w:cs="仿宋_GB2312"/>
                <w:sz w:val="24"/>
              </w:rPr>
            </w:pPr>
            <w:r>
              <w:rPr>
                <w:rFonts w:hint="eastAsia" w:ascii="仿宋_GB2312" w:hAnsi="仿宋_GB2312" w:cs="仿宋_GB2312"/>
                <w:sz w:val="24"/>
              </w:rPr>
              <w:t>2.《政策兑现事项申请表》中填报的统一社会信用代码（机构代码）、税务登记号、基本户银行、基本户账号均真实、准确、有效，本组织对此承担一切责任。</w:t>
            </w:r>
          </w:p>
          <w:p>
            <w:pPr>
              <w:ind w:firstLine="0" w:firstLineChars="0"/>
              <w:rPr>
                <w:rFonts w:ascii="仿宋_GB2312" w:hAnsi="仿宋_GB2312" w:cs="仿宋_GB2312"/>
                <w:sz w:val="24"/>
              </w:rPr>
            </w:pPr>
            <w:r>
              <w:rPr>
                <w:rFonts w:hint="eastAsia" w:ascii="仿宋_GB2312" w:hAnsi="仿宋_GB2312" w:cs="仿宋_GB2312"/>
                <w:sz w:val="24"/>
              </w:rPr>
              <w:t>3.郑重承诺收到的“</w:t>
            </w:r>
            <w:r>
              <w:rPr>
                <w:rFonts w:hint="eastAsia" w:ascii="仿宋_GB2312" w:hAnsi="仿宋_GB2312" w:cs="仿宋_GB2312"/>
                <w:sz w:val="24"/>
                <w:u w:val="single"/>
              </w:rPr>
              <w:t xml:space="preserve">    </w:t>
            </w:r>
            <w:r>
              <w:rPr>
                <w:rFonts w:hint="eastAsia" w:ascii="仿宋_GB2312" w:hAnsi="仿宋_GB2312" w:cs="仿宋_GB2312"/>
                <w:sz w:val="24"/>
              </w:rPr>
              <w:t>年广州市黄埔区、广州开发区加快IAB产业发展实施意见（新一代信息技术）奖励资金 ”将按照国家有关财务会计制度及时做好账务处理，保证专款专用。如果产生任何经济和法律责任均由本企业承担。</w:t>
            </w:r>
          </w:p>
          <w:p>
            <w:pPr>
              <w:ind w:firstLine="0" w:firstLineChars="0"/>
              <w:rPr>
                <w:rFonts w:ascii="仿宋_GB2312" w:hAnsi="仿宋_GB2312" w:cs="仿宋_GB2312"/>
                <w:sz w:val="24"/>
              </w:rPr>
            </w:pPr>
            <w:r>
              <w:rPr>
                <w:rFonts w:hint="eastAsia" w:ascii="仿宋_GB2312" w:hAnsi="仿宋_GB2312" w:cs="仿宋_GB2312"/>
                <w:sz w:val="24"/>
              </w:rPr>
              <w:t>4.承诺对相关条款及约定已知悉，承诺领取奖励后10年内不迁离本区、不改变在本区的纳税义务、不减少注册资本、不变更统计关系、不将企业核心业务和核心知识产权转移到区外。</w:t>
            </w:r>
          </w:p>
          <w:p>
            <w:pPr>
              <w:ind w:firstLine="0" w:firstLineChars="0"/>
              <w:rPr>
                <w:rFonts w:ascii="仿宋_GB2312" w:hAnsi="仿宋_GB2312" w:cs="仿宋_GB2312"/>
                <w:sz w:val="24"/>
              </w:rPr>
            </w:pPr>
            <w:r>
              <w:rPr>
                <w:rFonts w:hint="eastAsia" w:ascii="仿宋_GB2312" w:hAnsi="仿宋_GB2312" w:cs="仿宋_GB2312"/>
                <w:sz w:val="24"/>
              </w:rPr>
              <w:t>5.</w:t>
            </w:r>
            <w:r>
              <w:t xml:space="preserve"> </w:t>
            </w:r>
            <w:r>
              <w:rPr>
                <w:rFonts w:hint="eastAsia" w:ascii="仿宋_GB2312" w:hAnsi="仿宋_GB2312" w:cs="仿宋_GB2312"/>
                <w:sz w:val="24"/>
              </w:rPr>
              <w:t>本企业如违反上述承诺，本企业将在一个月内主动退回政府发放的全部扶持金。逾期未归还的，本企业、法定代表人及其股东自愿按照相关法律法规、地方性规章制度等承担共同连带法律责任。</w:t>
            </w:r>
          </w:p>
          <w:p>
            <w:pPr>
              <w:ind w:firstLine="0" w:firstLineChars="0"/>
              <w:rPr>
                <w:rFonts w:ascii="仿宋_GB2312" w:hAnsi="仿宋_GB2312" w:cs="仿宋_GB2312"/>
                <w:sz w:val="24"/>
              </w:rPr>
            </w:pPr>
          </w:p>
          <w:p>
            <w:pPr>
              <w:ind w:firstLine="0" w:firstLineChars="0"/>
              <w:rPr>
                <w:rFonts w:ascii="仿宋_GB2312" w:hAnsi="仿宋_GB2312" w:cs="仿宋_GB2312"/>
                <w:sz w:val="24"/>
              </w:rPr>
            </w:pPr>
            <w:r>
              <w:rPr>
                <w:rFonts w:hint="eastAsia" w:ascii="仿宋_GB2312" w:hAnsi="仿宋_GB2312" w:cs="仿宋_GB2312"/>
                <w:sz w:val="24"/>
              </w:rPr>
              <w:t xml:space="preserve">经办人签字：             法定代表人或授权代表人签字或签章：                       </w:t>
            </w:r>
          </w:p>
          <w:p>
            <w:pPr>
              <w:ind w:firstLine="0" w:firstLineChars="0"/>
              <w:jc w:val="center"/>
              <w:rPr>
                <w:rFonts w:ascii="仿宋_GB2312" w:hAnsi="仿宋_GB2312" w:cs="仿宋_GB2312"/>
                <w:sz w:val="24"/>
              </w:rPr>
            </w:pPr>
            <w:r>
              <w:rPr>
                <w:rFonts w:hint="eastAsia" w:ascii="仿宋_GB2312" w:hAnsi="仿宋_GB2312" w:cs="仿宋_GB2312"/>
                <w:sz w:val="24"/>
              </w:rPr>
              <w:t xml:space="preserve">             </w:t>
            </w:r>
            <w:r>
              <w:rPr>
                <w:rFonts w:hint="eastAsia"/>
                <w:kern w:val="0"/>
                <w:sz w:val="24"/>
              </w:rPr>
              <w:t>企业或机构公章</w:t>
            </w:r>
          </w:p>
          <w:p>
            <w:pPr>
              <w:ind w:firstLine="0" w:firstLineChars="0"/>
              <w:jc w:val="center"/>
              <w:rPr>
                <w:rFonts w:ascii="仿宋_GB2312" w:hAnsi="仿宋_GB2312" w:cs="仿宋_GB2312"/>
                <w:sz w:val="24"/>
              </w:rPr>
            </w:pPr>
            <w:r>
              <w:rPr>
                <w:rFonts w:hint="eastAsia" w:ascii="仿宋_GB2312" w:hAnsi="仿宋_GB2312" w:cs="仿宋_GB2312"/>
                <w:sz w:val="24"/>
              </w:rPr>
              <w:t xml:space="preserve">                                               年   月    日 </w:t>
            </w:r>
          </w:p>
        </w:tc>
      </w:tr>
    </w:tbl>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spacing w:line="560" w:lineRule="exact"/>
        <w:ind w:firstLine="643"/>
        <w:rPr>
          <w:rFonts w:ascii="仿宋_GB2312" w:hAnsi="仿宋_GB2312" w:cs="仿宋_GB2312"/>
          <w:b/>
          <w:bCs/>
          <w:sz w:val="32"/>
          <w:szCs w:val="32"/>
        </w:rPr>
      </w:pPr>
    </w:p>
    <w:p>
      <w:pPr>
        <w:widowControl/>
        <w:spacing w:line="240" w:lineRule="auto"/>
        <w:ind w:firstLine="0" w:firstLineChars="0"/>
        <w:jc w:val="left"/>
        <w:rPr>
          <w:rFonts w:ascii="仿宋_GB2312" w:hAnsi="仿宋_GB2312" w:cs="仿宋_GB2312"/>
          <w:b/>
          <w:bCs/>
          <w:kern w:val="0"/>
          <w:sz w:val="32"/>
          <w:szCs w:val="32"/>
        </w:rPr>
        <w:sectPr>
          <w:pgSz w:w="11906" w:h="16838"/>
          <w:pgMar w:top="2098" w:right="1474" w:bottom="1985" w:left="1588" w:header="851" w:footer="992" w:gutter="0"/>
          <w:pgNumType w:fmt="numberInDash"/>
          <w:cols w:space="720" w:num="1"/>
          <w:docGrid w:type="linesAndChars" w:linePitch="312" w:charSpace="0"/>
        </w:sectPr>
      </w:pPr>
    </w:p>
    <w:p>
      <w:pPr>
        <w:pStyle w:val="3"/>
        <w:ind w:firstLine="544"/>
      </w:pPr>
      <w:bookmarkStart w:id="36" w:name="_Toc30072"/>
      <w:r>
        <w:rPr>
          <w:rFonts w:hint="eastAsia"/>
        </w:rPr>
        <w:t>附件</w:t>
      </w:r>
      <w:r>
        <w:t>2.</w:t>
      </w:r>
      <w:r>
        <w:rPr>
          <w:rFonts w:hint="eastAsia"/>
          <w:kern w:val="0"/>
        </w:rPr>
        <w:t>行业协会或联盟上一年度开展活动信息及经费使用表</w:t>
      </w:r>
      <w:bookmarkEnd w:id="36"/>
    </w:p>
    <w:p>
      <w:pPr>
        <w:ind w:firstLine="0" w:firstLineChars="0"/>
        <w:jc w:val="center"/>
        <w:rPr>
          <w:rFonts w:ascii="方正小标宋简体" w:eastAsia="方正小标宋简体"/>
          <w:kern w:val="0"/>
          <w:sz w:val="32"/>
        </w:rPr>
      </w:pPr>
      <w:r>
        <w:rPr>
          <w:rFonts w:hint="eastAsia" w:ascii="方正小标宋简体" w:eastAsia="方正小标宋简体"/>
          <w:kern w:val="0"/>
          <w:sz w:val="32"/>
        </w:rPr>
        <w:t>黄埔区、广州开发区行业协会或联盟上一年度活动信息及经费使用表</w:t>
      </w:r>
    </w:p>
    <w:p>
      <w:pPr>
        <w:spacing w:line="240" w:lineRule="auto"/>
        <w:ind w:firstLine="0" w:firstLineChars="0"/>
        <w:jc w:val="center"/>
        <w:rPr>
          <w:rFonts w:cs="Times New Roman"/>
          <w:b/>
          <w:color w:val="000000"/>
          <w:sz w:val="24"/>
          <w:szCs w:val="24"/>
        </w:rPr>
      </w:pPr>
      <w:r>
        <w:rPr>
          <w:sz w:val="24"/>
          <w:szCs w:val="24"/>
        </w:rPr>
        <w:t>201x</w:t>
      </w:r>
      <w:r>
        <w:rPr>
          <w:rFonts w:hint="eastAsia"/>
          <w:sz w:val="24"/>
          <w:szCs w:val="24"/>
        </w:rPr>
        <w:t>年</w:t>
      </w:r>
      <w:r>
        <w:rPr>
          <w:sz w:val="24"/>
          <w:szCs w:val="24"/>
        </w:rPr>
        <w:t>1</w:t>
      </w:r>
      <w:r>
        <w:rPr>
          <w:rFonts w:hint="eastAsia"/>
          <w:sz w:val="24"/>
          <w:szCs w:val="24"/>
        </w:rPr>
        <w:t>月</w:t>
      </w:r>
      <w:r>
        <w:rPr>
          <w:sz w:val="24"/>
          <w:szCs w:val="24"/>
        </w:rPr>
        <w:t>1</w:t>
      </w:r>
      <w:r>
        <w:rPr>
          <w:rFonts w:hint="eastAsia"/>
          <w:sz w:val="24"/>
          <w:szCs w:val="24"/>
        </w:rPr>
        <w:t>日至</w:t>
      </w:r>
      <w:r>
        <w:rPr>
          <w:sz w:val="24"/>
          <w:szCs w:val="24"/>
        </w:rPr>
        <w:t>201x</w:t>
      </w:r>
      <w:r>
        <w:rPr>
          <w:rFonts w:hint="eastAsia"/>
          <w:sz w:val="24"/>
          <w:szCs w:val="24"/>
        </w:rPr>
        <w:t>年</w:t>
      </w:r>
      <w:r>
        <w:rPr>
          <w:sz w:val="24"/>
          <w:szCs w:val="24"/>
        </w:rPr>
        <w:t>12</w:t>
      </w:r>
      <w:r>
        <w:rPr>
          <w:rFonts w:hint="eastAsia"/>
          <w:sz w:val="24"/>
          <w:szCs w:val="24"/>
        </w:rPr>
        <w:t>月</w:t>
      </w:r>
      <w:r>
        <w:rPr>
          <w:sz w:val="24"/>
          <w:szCs w:val="24"/>
        </w:rPr>
        <w:t>31</w:t>
      </w:r>
      <w:r>
        <w:rPr>
          <w:rFonts w:hint="eastAsia"/>
          <w:sz w:val="24"/>
          <w:szCs w:val="24"/>
        </w:rPr>
        <w:t>日</w:t>
      </w:r>
    </w:p>
    <w:tbl>
      <w:tblPr>
        <w:tblStyle w:val="36"/>
        <w:tblW w:w="8835" w:type="dxa"/>
        <w:jc w:val="center"/>
        <w:tblInd w:w="0" w:type="dxa"/>
        <w:tblLayout w:type="fixed"/>
        <w:tblCellMar>
          <w:top w:w="0" w:type="dxa"/>
          <w:left w:w="108" w:type="dxa"/>
          <w:bottom w:w="0" w:type="dxa"/>
          <w:right w:w="108" w:type="dxa"/>
        </w:tblCellMar>
      </w:tblPr>
      <w:tblGrid>
        <w:gridCol w:w="856"/>
        <w:gridCol w:w="889"/>
        <w:gridCol w:w="887"/>
        <w:gridCol w:w="389"/>
        <w:gridCol w:w="1255"/>
        <w:gridCol w:w="554"/>
        <w:gridCol w:w="129"/>
        <w:gridCol w:w="572"/>
        <w:gridCol w:w="1157"/>
        <w:gridCol w:w="140"/>
        <w:gridCol w:w="69"/>
        <w:gridCol w:w="939"/>
        <w:gridCol w:w="999"/>
      </w:tblGrid>
      <w:tr>
        <w:tblPrEx>
          <w:tblLayout w:type="fixed"/>
          <w:tblCellMar>
            <w:top w:w="0" w:type="dxa"/>
            <w:left w:w="108" w:type="dxa"/>
            <w:bottom w:w="0" w:type="dxa"/>
            <w:right w:w="108" w:type="dxa"/>
          </w:tblCellMar>
        </w:tblPrEx>
        <w:trPr>
          <w:trHeight w:val="602" w:hRule="atLeast"/>
          <w:jc w:val="center"/>
        </w:trPr>
        <w:tc>
          <w:tcPr>
            <w:tcW w:w="2632" w:type="dxa"/>
            <w:gridSpan w:val="3"/>
            <w:tcBorders>
              <w:top w:val="single" w:color="000000" w:sz="4" w:space="0"/>
              <w:left w:val="single" w:color="auto" w:sz="4" w:space="0"/>
              <w:bottom w:val="single" w:color="000000" w:sz="4" w:space="0"/>
              <w:right w:val="single" w:color="000000" w:sz="4" w:space="0"/>
            </w:tcBorders>
            <w:vAlign w:val="center"/>
          </w:tcPr>
          <w:p>
            <w:pPr>
              <w:spacing w:line="240" w:lineRule="auto"/>
              <w:ind w:firstLine="0" w:firstLineChars="0"/>
              <w:jc w:val="center"/>
              <w:rPr>
                <w:rFonts w:ascii="宋体" w:hAnsi="宋体" w:cs="宋体"/>
                <w:szCs w:val="28"/>
              </w:rPr>
            </w:pPr>
            <w:r>
              <w:rPr>
                <w:rFonts w:hint="eastAsia"/>
                <w:kern w:val="0"/>
                <w:sz w:val="24"/>
              </w:rPr>
              <w:t>机构名称</w:t>
            </w:r>
          </w:p>
        </w:tc>
        <w:tc>
          <w:tcPr>
            <w:tcW w:w="2198" w:type="dxa"/>
            <w:gridSpan w:val="3"/>
            <w:tcBorders>
              <w:top w:val="single" w:color="000000" w:sz="4" w:space="0"/>
              <w:left w:val="single" w:color="auto" w:sz="4" w:space="0"/>
              <w:bottom w:val="single" w:color="000000" w:sz="4" w:space="0"/>
              <w:right w:val="single" w:color="000000" w:sz="4" w:space="0"/>
            </w:tcBorders>
            <w:vAlign w:val="center"/>
          </w:tcPr>
          <w:p>
            <w:pPr>
              <w:spacing w:line="240" w:lineRule="auto"/>
              <w:ind w:firstLine="0" w:firstLineChars="0"/>
              <w:jc w:val="center"/>
              <w:rPr>
                <w:rFonts w:ascii="宋体" w:hAnsi="宋体" w:cs="宋体"/>
                <w:szCs w:val="28"/>
              </w:rPr>
            </w:pPr>
          </w:p>
        </w:tc>
        <w:tc>
          <w:tcPr>
            <w:tcW w:w="1858" w:type="dxa"/>
            <w:gridSpan w:val="3"/>
            <w:tcBorders>
              <w:top w:val="single" w:color="000000" w:sz="4" w:space="0"/>
              <w:left w:val="single" w:color="auto" w:sz="4" w:space="0"/>
              <w:bottom w:val="single" w:color="000000" w:sz="4" w:space="0"/>
              <w:right w:val="single" w:color="000000" w:sz="4" w:space="0"/>
            </w:tcBorders>
            <w:vAlign w:val="center"/>
          </w:tcPr>
          <w:p>
            <w:pPr>
              <w:spacing w:line="240" w:lineRule="auto"/>
              <w:ind w:firstLine="0" w:firstLineChars="0"/>
              <w:jc w:val="center"/>
              <w:rPr>
                <w:rFonts w:ascii="宋体" w:hAnsi="宋体" w:cs="宋体"/>
                <w:szCs w:val="28"/>
              </w:rPr>
            </w:pPr>
            <w:r>
              <w:rPr>
                <w:rFonts w:hint="eastAsia" w:ascii="宋体" w:hAnsi="宋体" w:cs="宋体"/>
                <w:sz w:val="24"/>
                <w:szCs w:val="28"/>
              </w:rPr>
              <w:t>组织机构代码</w:t>
            </w:r>
          </w:p>
        </w:tc>
        <w:tc>
          <w:tcPr>
            <w:tcW w:w="2147" w:type="dxa"/>
            <w:gridSpan w:val="4"/>
            <w:tcBorders>
              <w:top w:val="single" w:color="000000" w:sz="4" w:space="0"/>
              <w:left w:val="single" w:color="auto" w:sz="4" w:space="0"/>
              <w:bottom w:val="single" w:color="000000" w:sz="4" w:space="0"/>
              <w:right w:val="single" w:color="000000" w:sz="4" w:space="0"/>
            </w:tcBorders>
            <w:vAlign w:val="center"/>
          </w:tcPr>
          <w:p>
            <w:pPr>
              <w:spacing w:line="240" w:lineRule="auto"/>
              <w:ind w:firstLine="0" w:firstLineChars="0"/>
              <w:jc w:val="center"/>
              <w:rPr>
                <w:rFonts w:ascii="宋体" w:hAnsi="宋体" w:cs="宋体"/>
                <w:szCs w:val="28"/>
              </w:rPr>
            </w:pPr>
          </w:p>
        </w:tc>
      </w:tr>
      <w:tr>
        <w:tblPrEx>
          <w:tblLayout w:type="fixed"/>
          <w:tblCellMar>
            <w:top w:w="0" w:type="dxa"/>
            <w:left w:w="108" w:type="dxa"/>
            <w:bottom w:w="0" w:type="dxa"/>
            <w:right w:w="108" w:type="dxa"/>
          </w:tblCellMar>
        </w:tblPrEx>
        <w:trPr>
          <w:trHeight w:val="602" w:hRule="atLeast"/>
          <w:jc w:val="center"/>
        </w:trPr>
        <w:tc>
          <w:tcPr>
            <w:tcW w:w="8835" w:type="dxa"/>
            <w:gridSpan w:val="13"/>
            <w:tcBorders>
              <w:top w:val="single" w:color="000000" w:sz="4" w:space="0"/>
              <w:left w:val="single" w:color="auto" w:sz="4" w:space="0"/>
              <w:bottom w:val="single" w:color="000000" w:sz="4" w:space="0"/>
              <w:right w:val="single" w:color="000000" w:sz="4" w:space="0"/>
            </w:tcBorders>
            <w:vAlign w:val="center"/>
          </w:tcPr>
          <w:p>
            <w:pPr>
              <w:spacing w:line="240" w:lineRule="auto"/>
              <w:ind w:firstLine="0" w:firstLineChars="0"/>
              <w:jc w:val="center"/>
              <w:rPr>
                <w:rFonts w:ascii="宋体" w:hAnsi="宋体" w:cs="宋体"/>
                <w:szCs w:val="28"/>
              </w:rPr>
            </w:pPr>
            <w:r>
              <w:rPr>
                <w:rFonts w:hint="eastAsia" w:ascii="宋体" w:hAnsi="宋体" w:cs="宋体"/>
                <w:szCs w:val="28"/>
              </w:rPr>
              <w:t>上一年度开展活动表</w:t>
            </w:r>
          </w:p>
        </w:tc>
      </w:tr>
      <w:tr>
        <w:tblPrEx>
          <w:tblLayout w:type="fixed"/>
          <w:tblCellMar>
            <w:top w:w="0" w:type="dxa"/>
            <w:left w:w="108" w:type="dxa"/>
            <w:bottom w:w="0" w:type="dxa"/>
            <w:right w:w="108" w:type="dxa"/>
          </w:tblCellMar>
        </w:tblPrEx>
        <w:trPr>
          <w:trHeight w:val="610" w:hRule="atLeast"/>
          <w:jc w:val="center"/>
        </w:trPr>
        <w:tc>
          <w:tcPr>
            <w:tcW w:w="856"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 w:val="24"/>
                <w:szCs w:val="24"/>
              </w:rPr>
            </w:pPr>
            <w:r>
              <w:rPr>
                <w:rFonts w:hint="eastAsia" w:ascii="宋体" w:hAnsi="宋体" w:cs="宋体"/>
                <w:sz w:val="24"/>
                <w:szCs w:val="24"/>
              </w:rPr>
              <w:t>序号</w:t>
            </w:r>
          </w:p>
        </w:tc>
        <w:tc>
          <w:tcPr>
            <w:tcW w:w="889" w:type="dxa"/>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时间</w:t>
            </w:r>
          </w:p>
        </w:tc>
        <w:tc>
          <w:tcPr>
            <w:tcW w:w="127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活动名称</w:t>
            </w:r>
          </w:p>
        </w:tc>
        <w:tc>
          <w:tcPr>
            <w:tcW w:w="1255" w:type="dxa"/>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活动类型</w:t>
            </w:r>
          </w:p>
        </w:tc>
        <w:tc>
          <w:tcPr>
            <w:tcW w:w="1255"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活动层次（全国、省、区域、市、区）</w:t>
            </w:r>
          </w:p>
        </w:tc>
        <w:tc>
          <w:tcPr>
            <w:tcW w:w="1297"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区内企业参与数量</w:t>
            </w:r>
          </w:p>
        </w:tc>
        <w:tc>
          <w:tcPr>
            <w:tcW w:w="1008"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活动经费来源/支出（单位：元）</w:t>
            </w:r>
          </w:p>
        </w:tc>
        <w:tc>
          <w:tcPr>
            <w:tcW w:w="999" w:type="dxa"/>
            <w:tcBorders>
              <w:top w:val="single" w:color="000000" w:sz="4" w:space="0"/>
              <w:left w:val="nil"/>
              <w:bottom w:val="single" w:color="000000" w:sz="4" w:space="0"/>
              <w:right w:val="single" w:color="auto" w:sz="4" w:space="0"/>
            </w:tcBorders>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证明材料</w:t>
            </w:r>
          </w:p>
        </w:tc>
      </w:tr>
      <w:tr>
        <w:tblPrEx>
          <w:tblLayout w:type="fixed"/>
          <w:tblCellMar>
            <w:top w:w="0" w:type="dxa"/>
            <w:left w:w="108" w:type="dxa"/>
            <w:bottom w:w="0" w:type="dxa"/>
            <w:right w:w="108" w:type="dxa"/>
          </w:tblCellMar>
        </w:tblPrEx>
        <w:trPr>
          <w:trHeight w:val="610" w:hRule="atLeast"/>
          <w:jc w:val="center"/>
        </w:trPr>
        <w:tc>
          <w:tcPr>
            <w:tcW w:w="856"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 w:val="32"/>
                <w:szCs w:val="21"/>
              </w:rPr>
            </w:pPr>
            <w:r>
              <w:rPr>
                <w:rFonts w:hint="eastAsia" w:ascii="宋体" w:hAnsi="宋体" w:cs="宋体"/>
                <w:szCs w:val="21"/>
              </w:rPr>
              <w:t>1</w:t>
            </w:r>
          </w:p>
        </w:tc>
        <w:tc>
          <w:tcPr>
            <w:tcW w:w="88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7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97"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008"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99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r>
        <w:tblPrEx>
          <w:tblLayout w:type="fixed"/>
          <w:tblCellMar>
            <w:top w:w="0" w:type="dxa"/>
            <w:left w:w="108" w:type="dxa"/>
            <w:bottom w:w="0" w:type="dxa"/>
            <w:right w:w="108" w:type="dxa"/>
          </w:tblCellMar>
        </w:tblPrEx>
        <w:trPr>
          <w:trHeight w:val="610" w:hRule="atLeast"/>
          <w:jc w:val="center"/>
        </w:trPr>
        <w:tc>
          <w:tcPr>
            <w:tcW w:w="856"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r>
              <w:rPr>
                <w:rFonts w:hint="eastAsia" w:ascii="宋体" w:hAnsi="宋体" w:cs="宋体"/>
                <w:szCs w:val="21"/>
              </w:rPr>
              <w:t>2</w:t>
            </w:r>
          </w:p>
        </w:tc>
        <w:tc>
          <w:tcPr>
            <w:tcW w:w="88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7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97"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008"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99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r>
        <w:tblPrEx>
          <w:tblLayout w:type="fixed"/>
          <w:tblCellMar>
            <w:top w:w="0" w:type="dxa"/>
            <w:left w:w="108" w:type="dxa"/>
            <w:bottom w:w="0" w:type="dxa"/>
            <w:right w:w="108" w:type="dxa"/>
          </w:tblCellMar>
        </w:tblPrEx>
        <w:trPr>
          <w:trHeight w:val="610" w:hRule="atLeast"/>
          <w:jc w:val="center"/>
        </w:trPr>
        <w:tc>
          <w:tcPr>
            <w:tcW w:w="856"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r>
              <w:rPr>
                <w:rFonts w:hint="eastAsia" w:ascii="宋体" w:hAnsi="宋体" w:cs="宋体"/>
                <w:szCs w:val="21"/>
              </w:rPr>
              <w:t>3</w:t>
            </w:r>
          </w:p>
        </w:tc>
        <w:tc>
          <w:tcPr>
            <w:tcW w:w="88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7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97"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008"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99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r>
        <w:tblPrEx>
          <w:tblLayout w:type="fixed"/>
          <w:tblCellMar>
            <w:top w:w="0" w:type="dxa"/>
            <w:left w:w="108" w:type="dxa"/>
            <w:bottom w:w="0" w:type="dxa"/>
            <w:right w:w="108" w:type="dxa"/>
          </w:tblCellMar>
        </w:tblPrEx>
        <w:trPr>
          <w:trHeight w:val="610" w:hRule="atLeast"/>
          <w:jc w:val="center"/>
        </w:trPr>
        <w:tc>
          <w:tcPr>
            <w:tcW w:w="856" w:type="dxa"/>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r>
              <w:rPr>
                <w:rFonts w:hint="eastAsia" w:ascii="宋体" w:hAnsi="宋体" w:cs="宋体"/>
                <w:szCs w:val="21"/>
              </w:rPr>
              <w:t>……</w:t>
            </w:r>
          </w:p>
        </w:tc>
        <w:tc>
          <w:tcPr>
            <w:tcW w:w="88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76"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55"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297"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1008"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c>
          <w:tcPr>
            <w:tcW w:w="999" w:type="dxa"/>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r>
        <w:tblPrEx>
          <w:tblLayout w:type="fixed"/>
          <w:tblCellMar>
            <w:top w:w="0" w:type="dxa"/>
            <w:left w:w="108" w:type="dxa"/>
            <w:bottom w:w="0" w:type="dxa"/>
            <w:right w:w="108" w:type="dxa"/>
          </w:tblCellMar>
        </w:tblPrEx>
        <w:trPr>
          <w:trHeight w:val="610" w:hRule="atLeast"/>
          <w:jc w:val="center"/>
        </w:trPr>
        <w:tc>
          <w:tcPr>
            <w:tcW w:w="3021" w:type="dxa"/>
            <w:gridSpan w:val="4"/>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r>
              <w:rPr>
                <w:rFonts w:hint="eastAsia" w:ascii="宋体" w:hAnsi="宋体" w:cs="宋体"/>
                <w:sz w:val="24"/>
                <w:szCs w:val="28"/>
              </w:rPr>
              <w:t>活动使用经费合计</w:t>
            </w:r>
          </w:p>
        </w:tc>
        <w:tc>
          <w:tcPr>
            <w:tcW w:w="5814" w:type="dxa"/>
            <w:gridSpan w:val="9"/>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r>
        <w:tblPrEx>
          <w:tblLayout w:type="fixed"/>
          <w:tblCellMar>
            <w:top w:w="0" w:type="dxa"/>
            <w:left w:w="108" w:type="dxa"/>
            <w:bottom w:w="0" w:type="dxa"/>
            <w:right w:w="108" w:type="dxa"/>
          </w:tblCellMar>
        </w:tblPrEx>
        <w:trPr>
          <w:trHeight w:val="610" w:hRule="atLeast"/>
          <w:jc w:val="center"/>
        </w:trPr>
        <w:tc>
          <w:tcPr>
            <w:tcW w:w="3021" w:type="dxa"/>
            <w:gridSpan w:val="4"/>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r>
              <w:rPr>
                <w:rFonts w:hint="eastAsia" w:ascii="宋体" w:hAnsi="宋体" w:cs="宋体"/>
                <w:sz w:val="24"/>
                <w:szCs w:val="28"/>
              </w:rPr>
              <w:t>活动外经费使用情况说明</w:t>
            </w:r>
          </w:p>
        </w:tc>
        <w:tc>
          <w:tcPr>
            <w:tcW w:w="5814" w:type="dxa"/>
            <w:gridSpan w:val="9"/>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r>
        <w:tblPrEx>
          <w:tblLayout w:type="fixed"/>
          <w:tblCellMar>
            <w:top w:w="0" w:type="dxa"/>
            <w:left w:w="108" w:type="dxa"/>
            <w:bottom w:w="0" w:type="dxa"/>
            <w:right w:w="108" w:type="dxa"/>
          </w:tblCellMar>
        </w:tblPrEx>
        <w:trPr>
          <w:trHeight w:val="610" w:hRule="atLeast"/>
          <w:jc w:val="center"/>
        </w:trPr>
        <w:tc>
          <w:tcPr>
            <w:tcW w:w="3021" w:type="dxa"/>
            <w:gridSpan w:val="4"/>
            <w:tcBorders>
              <w:top w:val="single" w:color="000000" w:sz="4" w:space="0"/>
              <w:left w:val="single" w:color="auto" w:sz="4" w:space="0"/>
              <w:bottom w:val="single" w:color="000000" w:sz="4" w:space="0"/>
              <w:right w:val="single" w:color="auto" w:sz="4" w:space="0"/>
            </w:tcBorders>
            <w:vAlign w:val="center"/>
          </w:tcPr>
          <w:p>
            <w:pPr>
              <w:spacing w:line="240" w:lineRule="auto"/>
              <w:ind w:firstLine="0" w:firstLineChars="0"/>
              <w:jc w:val="center"/>
              <w:rPr>
                <w:rFonts w:ascii="宋体" w:hAnsi="宋体" w:cs="宋体"/>
                <w:sz w:val="24"/>
                <w:szCs w:val="28"/>
              </w:rPr>
            </w:pPr>
            <w:r>
              <w:rPr>
                <w:rFonts w:hint="eastAsia" w:ascii="宋体" w:hAnsi="宋体" w:cs="宋体"/>
                <w:sz w:val="24"/>
                <w:szCs w:val="28"/>
              </w:rPr>
              <w:t>法定代表人或授权代表人签字（盖章）</w:t>
            </w:r>
          </w:p>
        </w:tc>
        <w:tc>
          <w:tcPr>
            <w:tcW w:w="1938" w:type="dxa"/>
            <w:gridSpan w:val="3"/>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 w:val="32"/>
                <w:szCs w:val="21"/>
              </w:rPr>
            </w:pPr>
          </w:p>
        </w:tc>
        <w:tc>
          <w:tcPr>
            <w:tcW w:w="1938" w:type="dxa"/>
            <w:gridSpan w:val="4"/>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r>
              <w:rPr>
                <w:rFonts w:hint="eastAsia" w:ascii="宋体" w:hAnsi="宋体" w:cs="宋体"/>
                <w:sz w:val="24"/>
                <w:szCs w:val="28"/>
              </w:rPr>
              <w:t>单位公章</w:t>
            </w:r>
          </w:p>
        </w:tc>
        <w:tc>
          <w:tcPr>
            <w:tcW w:w="1938" w:type="dxa"/>
            <w:gridSpan w:val="2"/>
            <w:tcBorders>
              <w:top w:val="single" w:color="000000" w:sz="4" w:space="0"/>
              <w:left w:val="nil"/>
              <w:bottom w:val="single" w:color="000000" w:sz="4" w:space="0"/>
              <w:right w:val="single" w:color="auto" w:sz="4" w:space="0"/>
            </w:tcBorders>
            <w:vAlign w:val="center"/>
          </w:tcPr>
          <w:p>
            <w:pPr>
              <w:spacing w:line="240" w:lineRule="auto"/>
              <w:ind w:firstLine="0" w:firstLineChars="0"/>
              <w:jc w:val="center"/>
              <w:rPr>
                <w:rFonts w:ascii="宋体" w:hAnsi="宋体" w:cs="宋体"/>
                <w:szCs w:val="21"/>
              </w:rPr>
            </w:pPr>
          </w:p>
        </w:tc>
      </w:tr>
    </w:tbl>
    <w:p>
      <w:pPr>
        <w:ind w:firstLine="560"/>
      </w:pPr>
    </w:p>
    <w:p>
      <w:pPr>
        <w:widowControl/>
        <w:spacing w:line="240" w:lineRule="auto"/>
        <w:ind w:firstLine="0" w:firstLineChars="0"/>
        <w:jc w:val="left"/>
        <w:rPr>
          <w:rFonts w:eastAsia="方正楷体_GBK" w:cs="Times New Roman"/>
          <w:bCs/>
          <w:spacing w:val="-4"/>
          <w:kern w:val="0"/>
          <w:szCs w:val="32"/>
        </w:rPr>
        <w:sectPr>
          <w:pgSz w:w="11906" w:h="16838"/>
          <w:pgMar w:top="1440" w:right="1797" w:bottom="1440" w:left="1797" w:header="851" w:footer="992" w:gutter="0"/>
          <w:pgNumType w:fmt="numberInDash"/>
          <w:cols w:space="720" w:num="1"/>
          <w:docGrid w:type="lines" w:linePitch="435" w:charSpace="0"/>
        </w:sectPr>
      </w:pPr>
    </w:p>
    <w:p>
      <w:pPr>
        <w:pStyle w:val="3"/>
        <w:ind w:firstLine="544"/>
      </w:pPr>
      <w:bookmarkStart w:id="37" w:name="_Toc13546"/>
      <w:r>
        <w:rPr>
          <w:rFonts w:hint="eastAsia"/>
        </w:rPr>
        <w:t>附件</w:t>
      </w:r>
      <w:r>
        <w:t>3.</w:t>
      </w:r>
      <w:r>
        <w:rPr>
          <w:rFonts w:hint="eastAsia"/>
        </w:rPr>
        <w:t>支持行业协会或联盟评价表</w:t>
      </w:r>
      <w:bookmarkEnd w:id="37"/>
    </w:p>
    <w:p>
      <w:pPr>
        <w:widowControl/>
        <w:spacing w:line="240" w:lineRule="auto"/>
        <w:ind w:firstLine="0" w:firstLineChars="0"/>
        <w:jc w:val="center"/>
        <w:rPr>
          <w:rFonts w:ascii="方正小标宋简体" w:eastAsia="方正小标宋简体" w:cs="Times New Roman"/>
          <w:sz w:val="32"/>
          <w:szCs w:val="44"/>
        </w:rPr>
      </w:pPr>
      <w:bookmarkStart w:id="38" w:name="_Hlk48914153"/>
      <w:r>
        <w:rPr>
          <w:rFonts w:hint="eastAsia" w:ascii="方正小标宋简体" w:eastAsia="方正小标宋简体" w:cs="Times New Roman"/>
          <w:sz w:val="32"/>
          <w:szCs w:val="44"/>
        </w:rPr>
        <w:t>广州市黄埔区 广州开发区支持行业协会或联盟评价表</w:t>
      </w:r>
    </w:p>
    <w:tbl>
      <w:tblPr>
        <w:tblStyle w:val="36"/>
        <w:tblW w:w="110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04"/>
        <w:gridCol w:w="1134"/>
        <w:gridCol w:w="1134"/>
        <w:gridCol w:w="6159"/>
        <w:gridCol w:w="877"/>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8" w:hRule="atLeast"/>
          <w:tblHeader/>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bookmarkStart w:id="39" w:name="_Hlk48916599"/>
            <w:r>
              <w:rPr>
                <w:rFonts w:hint="eastAsia" w:cs="Times New Roman"/>
                <w:sz w:val="24"/>
                <w:szCs w:val="24"/>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一级指标</w:t>
            </w: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二级指标</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三级指标</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权重（分）</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证明材料编码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自身建设</w:t>
            </w:r>
            <w:r>
              <w:rPr>
                <w:rFonts w:cs="Times New Roman"/>
                <w:sz w:val="24"/>
                <w:szCs w:val="24"/>
              </w:rPr>
              <w:t xml:space="preserve"> (22</w:t>
            </w:r>
            <w:r>
              <w:rPr>
                <w:rFonts w:hint="eastAsia" w:cs="Times New Roman"/>
                <w:sz w:val="24"/>
                <w:szCs w:val="24"/>
              </w:rPr>
              <w:t>分</w:t>
            </w:r>
            <w:r>
              <w:rPr>
                <w:rFonts w:cs="Times New Roman"/>
                <w:sz w:val="24"/>
                <w:szCs w:val="24"/>
              </w:rPr>
              <w:t>)</w:t>
            </w: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民主建设</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按时召开年度会员大会得</w:t>
            </w:r>
            <w:r>
              <w:rPr>
                <w:rFonts w:cs="Times New Roman"/>
                <w:sz w:val="24"/>
                <w:szCs w:val="24"/>
              </w:rPr>
              <w:t>3</w:t>
            </w:r>
            <w:r>
              <w:rPr>
                <w:rFonts w:hint="eastAsia" w:cs="Times New Roman"/>
                <w:sz w:val="24"/>
                <w:szCs w:val="24"/>
              </w:rPr>
              <w:t>分；召开理事会、常务理事会在</w:t>
            </w:r>
            <w:r>
              <w:rPr>
                <w:rFonts w:cs="Times New Roman"/>
                <w:sz w:val="24"/>
                <w:szCs w:val="24"/>
              </w:rPr>
              <w:t>2</w:t>
            </w:r>
            <w:r>
              <w:rPr>
                <w:rFonts w:hint="eastAsia" w:cs="Times New Roman"/>
                <w:sz w:val="24"/>
                <w:szCs w:val="24"/>
              </w:rPr>
              <w:t>次以上得</w:t>
            </w:r>
            <w:r>
              <w:rPr>
                <w:rFonts w:cs="Times New Roman"/>
                <w:sz w:val="24"/>
                <w:szCs w:val="24"/>
              </w:rPr>
              <w:t>1</w:t>
            </w:r>
            <w:r>
              <w:rPr>
                <w:rFonts w:hint="eastAsia" w:cs="Times New Roman"/>
                <w:sz w:val="24"/>
                <w:szCs w:val="24"/>
              </w:rPr>
              <w:t>分；会长办公会议在</w:t>
            </w:r>
            <w:r>
              <w:rPr>
                <w:rFonts w:cs="Times New Roman"/>
                <w:sz w:val="24"/>
                <w:szCs w:val="24"/>
              </w:rPr>
              <w:t>2</w:t>
            </w:r>
            <w:r>
              <w:rPr>
                <w:rFonts w:hint="eastAsia" w:cs="Times New Roman"/>
                <w:sz w:val="24"/>
                <w:szCs w:val="24"/>
              </w:rPr>
              <w:t>次以上得</w:t>
            </w:r>
            <w:r>
              <w:rPr>
                <w:rFonts w:cs="Times New Roman"/>
                <w:sz w:val="24"/>
                <w:szCs w:val="24"/>
              </w:rPr>
              <w:t>1</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2</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专职人员</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协会或联盟中有专职工作人员的，每</w:t>
            </w:r>
            <w:r>
              <w:rPr>
                <w:rFonts w:cs="Times New Roman"/>
                <w:sz w:val="24"/>
                <w:szCs w:val="24"/>
              </w:rPr>
              <w:t>1</w:t>
            </w:r>
            <w:r>
              <w:rPr>
                <w:rFonts w:hint="eastAsia" w:cs="Times New Roman"/>
                <w:sz w:val="24"/>
                <w:szCs w:val="24"/>
              </w:rPr>
              <w:t>个专职人员得</w:t>
            </w:r>
            <w:r>
              <w:rPr>
                <w:rFonts w:cs="Times New Roman"/>
                <w:sz w:val="24"/>
                <w:szCs w:val="24"/>
              </w:rPr>
              <w:t>1</w:t>
            </w:r>
            <w:r>
              <w:rPr>
                <w:rFonts w:hint="eastAsia" w:cs="Times New Roman"/>
                <w:sz w:val="24"/>
                <w:szCs w:val="24"/>
              </w:rPr>
              <w:t>分，最高不超过</w:t>
            </w:r>
            <w:r>
              <w:rPr>
                <w:rFonts w:cs="Times New Roman"/>
                <w:sz w:val="24"/>
                <w:szCs w:val="24"/>
              </w:rPr>
              <w:t>3</w:t>
            </w:r>
            <w:r>
              <w:rPr>
                <w:rFonts w:hint="eastAsia" w:cs="Times New Roman"/>
                <w:sz w:val="24"/>
                <w:szCs w:val="24"/>
              </w:rPr>
              <w:t>分；大专以上学历占比在</w:t>
            </w:r>
            <w:r>
              <w:rPr>
                <w:rFonts w:cs="Times New Roman"/>
                <w:sz w:val="24"/>
                <w:szCs w:val="24"/>
              </w:rPr>
              <w:t>50%</w:t>
            </w:r>
            <w:r>
              <w:rPr>
                <w:rFonts w:hint="eastAsia" w:cs="Times New Roman"/>
                <w:sz w:val="24"/>
                <w:szCs w:val="24"/>
              </w:rPr>
              <w:t>以上得</w:t>
            </w:r>
            <w:r>
              <w:rPr>
                <w:rFonts w:cs="Times New Roman"/>
                <w:sz w:val="24"/>
                <w:szCs w:val="24"/>
              </w:rPr>
              <w:t>1</w:t>
            </w:r>
            <w:r>
              <w:rPr>
                <w:rFonts w:hint="eastAsia" w:cs="Times New Roman"/>
                <w:sz w:val="24"/>
                <w:szCs w:val="24"/>
              </w:rPr>
              <w:t>分；</w:t>
            </w:r>
            <w:r>
              <w:rPr>
                <w:rFonts w:cs="Times New Roman"/>
                <w:sz w:val="24"/>
                <w:szCs w:val="24"/>
              </w:rPr>
              <w:t>50</w:t>
            </w:r>
            <w:r>
              <w:rPr>
                <w:rFonts w:hint="eastAsia" w:cs="Times New Roman"/>
                <w:sz w:val="24"/>
                <w:szCs w:val="24"/>
              </w:rPr>
              <w:t>岁以下工作人员比例在</w:t>
            </w:r>
            <w:r>
              <w:rPr>
                <w:rFonts w:cs="Times New Roman"/>
                <w:sz w:val="24"/>
                <w:szCs w:val="24"/>
              </w:rPr>
              <w:t>50%</w:t>
            </w:r>
            <w:r>
              <w:rPr>
                <w:rFonts w:hint="eastAsia" w:cs="Times New Roman"/>
                <w:sz w:val="24"/>
                <w:szCs w:val="24"/>
              </w:rPr>
              <w:t>以上得</w:t>
            </w:r>
            <w:r>
              <w:rPr>
                <w:rFonts w:cs="Times New Roman"/>
                <w:sz w:val="24"/>
                <w:szCs w:val="24"/>
              </w:rPr>
              <w:t>1</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3</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管理制度</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制度健全</w:t>
            </w:r>
            <w:r>
              <w:rPr>
                <w:rFonts w:cs="Times New Roman"/>
                <w:sz w:val="24"/>
                <w:szCs w:val="24"/>
              </w:rPr>
              <w:t xml:space="preserve">( </w:t>
            </w:r>
            <w:r>
              <w:rPr>
                <w:rFonts w:hint="eastAsia" w:cs="Times New Roman"/>
                <w:sz w:val="24"/>
                <w:szCs w:val="24"/>
              </w:rPr>
              <w:t>包括学习、人事、财务、岗位绩效考核、服务会员制度等</w:t>
            </w:r>
            <w:r>
              <w:rPr>
                <w:rFonts w:cs="Times New Roman"/>
                <w:sz w:val="24"/>
                <w:szCs w:val="24"/>
              </w:rPr>
              <w:t>)</w:t>
            </w:r>
            <w:r>
              <w:rPr>
                <w:rFonts w:hint="eastAsia" w:cs="Times New Roman"/>
                <w:sz w:val="24"/>
                <w:szCs w:val="24"/>
              </w:rPr>
              <w:t>、管理规范、有年度工作计划和总结。</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3</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4</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信息交流</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color w:val="000000" w:themeColor="text1"/>
                <w:sz w:val="24"/>
                <w14:textFill>
                  <w14:solidFill>
                    <w14:schemeClr w14:val="tx1"/>
                  </w14:solidFill>
                </w14:textFill>
              </w:rPr>
            </w:pPr>
            <w:r>
              <w:rPr>
                <w:rFonts w:hint="eastAsia" w:cs="Times New Roman"/>
                <w:color w:val="000000" w:themeColor="text1"/>
                <w:sz w:val="24"/>
                <w14:textFill>
                  <w14:solidFill>
                    <w14:schemeClr w14:val="tx1"/>
                  </w14:solidFill>
                </w14:textFill>
              </w:rPr>
              <w:t>定期发</w:t>
            </w:r>
            <w:r>
              <w:rPr>
                <w:rFonts w:hint="eastAsia" w:cs="Times New Roman"/>
                <w:color w:val="000000" w:themeColor="text1"/>
                <w:sz w:val="24"/>
                <w:szCs w:val="24"/>
                <w14:textFill>
                  <w14:solidFill>
                    <w14:schemeClr w14:val="tx1"/>
                  </w14:solidFill>
                </w14:textFill>
              </w:rPr>
              <w:t>布</w:t>
            </w:r>
            <w:r>
              <w:rPr>
                <w:rFonts w:hint="eastAsia" w:cs="Times New Roman"/>
                <w:color w:val="000000" w:themeColor="text1"/>
                <w:sz w:val="24"/>
                <w14:textFill>
                  <w14:solidFill>
                    <w14:schemeClr w14:val="tx1"/>
                  </w14:solidFill>
                </w14:textFill>
              </w:rPr>
              <w:t>协会简报</w:t>
            </w:r>
            <w:r>
              <w:rPr>
                <w:rFonts w:hint="eastAsia" w:cs="Times New Roman"/>
                <w:color w:val="000000" w:themeColor="text1"/>
                <w:sz w:val="24"/>
                <w:szCs w:val="24"/>
                <w14:textFill>
                  <w14:solidFill>
                    <w14:schemeClr w14:val="tx1"/>
                  </w14:solidFill>
                </w14:textFill>
              </w:rPr>
              <w:t>或</w:t>
            </w:r>
            <w:r>
              <w:rPr>
                <w:rFonts w:hint="eastAsia" w:cs="Times New Roman"/>
                <w:color w:val="000000" w:themeColor="text1"/>
                <w:sz w:val="24"/>
                <w14:textFill>
                  <w14:solidFill>
                    <w14:schemeClr w14:val="tx1"/>
                  </w14:solidFill>
                </w14:textFill>
              </w:rPr>
              <w:t>会刊（电子版或纸质版），得</w:t>
            </w:r>
            <w:r>
              <w:rPr>
                <w:rFonts w:cs="Times New Roman"/>
                <w:color w:val="000000" w:themeColor="text1"/>
                <w:sz w:val="24"/>
                <w14:textFill>
                  <w14:solidFill>
                    <w14:schemeClr w14:val="tx1"/>
                  </w14:solidFill>
                </w14:textFill>
              </w:rPr>
              <w:t>1</w:t>
            </w:r>
            <w:r>
              <w:rPr>
                <w:rFonts w:hint="eastAsia" w:cs="Times New Roman"/>
                <w:color w:val="000000" w:themeColor="text1"/>
                <w:sz w:val="24"/>
                <w14:textFill>
                  <w14:solidFill>
                    <w14:schemeClr w14:val="tx1"/>
                  </w14:solidFill>
                </w14:textFill>
              </w:rPr>
              <w:t>分；建立行业协会网站，</w:t>
            </w:r>
            <w:r>
              <w:rPr>
                <w:rFonts w:hint="eastAsia" w:cs="Times New Roman"/>
                <w:color w:val="000000" w:themeColor="text1"/>
                <w:sz w:val="24"/>
                <w:szCs w:val="24"/>
                <w14:textFill>
                  <w14:solidFill>
                    <w14:schemeClr w14:val="tx1"/>
                  </w14:solidFill>
                </w14:textFill>
              </w:rPr>
              <w:t>得</w:t>
            </w:r>
            <w:r>
              <w:rPr>
                <w:rFonts w:cs="Times New Roman"/>
                <w:color w:val="000000" w:themeColor="text1"/>
                <w:sz w:val="24"/>
                <w:szCs w:val="24"/>
                <w14:textFill>
                  <w14:solidFill>
                    <w14:schemeClr w14:val="tx1"/>
                  </w14:solidFill>
                </w14:textFill>
              </w:rPr>
              <w:t>2</w:t>
            </w:r>
            <w:r>
              <w:rPr>
                <w:rFonts w:hint="eastAsia" w:cs="Times New Roman"/>
                <w:color w:val="000000" w:themeColor="text1"/>
                <w:sz w:val="24"/>
                <w:szCs w:val="24"/>
                <w14:textFill>
                  <w14:solidFill>
                    <w14:schemeClr w14:val="tx1"/>
                  </w14:solidFill>
                </w14:textFill>
              </w:rPr>
              <w:t>分；建立协会</w:t>
            </w:r>
            <w:r>
              <w:rPr>
                <w:rFonts w:hint="eastAsia" w:cs="Times New Roman"/>
                <w:color w:val="000000" w:themeColor="text1"/>
                <w:sz w:val="24"/>
                <w14:textFill>
                  <w14:solidFill>
                    <w14:schemeClr w14:val="tx1"/>
                  </w14:solidFill>
                </w14:textFill>
              </w:rPr>
              <w:t>微信公众号等自媒体平台</w:t>
            </w:r>
            <w:r>
              <w:rPr>
                <w:rFonts w:hint="eastAsia" w:cs="Times New Roman"/>
                <w:color w:val="000000" w:themeColor="text1"/>
                <w:sz w:val="24"/>
                <w:szCs w:val="24"/>
                <w14:textFill>
                  <w14:solidFill>
                    <w14:schemeClr w14:val="tx1"/>
                  </w14:solidFill>
                </w14:textFill>
              </w:rPr>
              <w:t>，</w:t>
            </w:r>
            <w:r>
              <w:rPr>
                <w:rFonts w:hint="eastAsia" w:cs="Times New Roman"/>
                <w:color w:val="000000" w:themeColor="text1"/>
                <w:sz w:val="24"/>
                <w14:textFill>
                  <w14:solidFill>
                    <w14:schemeClr w14:val="tx1"/>
                  </w14:solidFill>
                </w14:textFill>
              </w:rPr>
              <w:t>发布行业及协会动态，内容及时更新，有影响力，得</w:t>
            </w:r>
            <w:r>
              <w:rPr>
                <w:rFonts w:cs="Times New Roman"/>
                <w:color w:val="000000" w:themeColor="text1"/>
                <w:sz w:val="24"/>
                <w:szCs w:val="24"/>
                <w14:textFill>
                  <w14:solidFill>
                    <w14:schemeClr w14:val="tx1"/>
                  </w14:solidFill>
                </w14:textFill>
              </w:rPr>
              <w:t>2</w:t>
            </w:r>
            <w:r>
              <w:rPr>
                <w:rFonts w:hint="eastAsia" w:cs="Times New Roman"/>
                <w:color w:val="000000" w:themeColor="text1"/>
                <w:sz w:val="24"/>
                <w14:textFill>
                  <w14:solidFill>
                    <w14:schemeClr w14:val="tx1"/>
                  </w14:solidFill>
                </w14:textFill>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15"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color w:val="000000" w:themeColor="text1"/>
                <w:sz w:val="24"/>
                <w14:textFill>
                  <w14:solidFill>
                    <w14:schemeClr w14:val="tx1"/>
                  </w14:solidFill>
                </w14:textFill>
              </w:rPr>
            </w:pPr>
            <w:r>
              <w:rPr>
                <w:rFonts w:hint="eastAsia" w:cs="Times New Roman"/>
                <w:color w:val="000000" w:themeColor="text1"/>
                <w:sz w:val="24"/>
                <w14:textFill>
                  <w14:solidFill>
                    <w14:schemeClr w14:val="tx1"/>
                  </w14:solidFill>
                </w14:textFill>
              </w:rPr>
              <w:t>及时报送行业、企业发展动态至媒体，录用</w:t>
            </w:r>
            <w:r>
              <w:rPr>
                <w:rFonts w:cs="Times New Roman"/>
                <w:color w:val="000000" w:themeColor="text1"/>
                <w:sz w:val="24"/>
                <w14:textFill>
                  <w14:solidFill>
                    <w14:schemeClr w14:val="tx1"/>
                  </w14:solidFill>
                </w14:textFill>
              </w:rPr>
              <w:t>1</w:t>
            </w:r>
            <w:r>
              <w:rPr>
                <w:rFonts w:hint="eastAsia" w:cs="Times New Roman"/>
                <w:color w:val="000000" w:themeColor="text1"/>
                <w:sz w:val="24"/>
                <w14:textFill>
                  <w14:solidFill>
                    <w14:schemeClr w14:val="tx1"/>
                  </w14:solidFill>
                </w14:textFill>
              </w:rPr>
              <w:t>篇得</w:t>
            </w:r>
            <w:r>
              <w:rPr>
                <w:rFonts w:cs="Times New Roman"/>
                <w:color w:val="000000" w:themeColor="text1"/>
                <w:sz w:val="24"/>
                <w14:textFill>
                  <w14:solidFill>
                    <w14:schemeClr w14:val="tx1"/>
                  </w14:solidFill>
                </w14:textFill>
              </w:rPr>
              <w:t>1</w:t>
            </w:r>
            <w:r>
              <w:rPr>
                <w:rFonts w:hint="eastAsia" w:cs="Times New Roman"/>
                <w:color w:val="000000" w:themeColor="text1"/>
                <w:sz w:val="24"/>
                <w14:textFill>
                  <w14:solidFill>
                    <w14:schemeClr w14:val="tx1"/>
                  </w14:solidFill>
                </w14:textFill>
              </w:rPr>
              <w:t>分，最高不超过</w:t>
            </w:r>
            <w:r>
              <w:rPr>
                <w:rFonts w:cs="Times New Roman"/>
                <w:color w:val="000000" w:themeColor="text1"/>
                <w:sz w:val="24"/>
                <w14:textFill>
                  <w14:solidFill>
                    <w14:schemeClr w14:val="tx1"/>
                  </w14:solidFill>
                </w14:textFill>
              </w:rPr>
              <w:t>4</w:t>
            </w:r>
            <w:r>
              <w:rPr>
                <w:rFonts w:hint="eastAsia" w:cs="Times New Roman"/>
                <w:color w:val="000000" w:themeColor="text1"/>
                <w:sz w:val="24"/>
                <w14:textFill>
                  <w14:solidFill>
                    <w14:schemeClr w14:val="tx1"/>
                  </w14:solidFill>
                </w14:textFill>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4</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5"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6</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职能发挥</w:t>
            </w:r>
          </w:p>
          <w:p>
            <w:pPr>
              <w:ind w:firstLine="0" w:firstLineChars="0"/>
              <w:jc w:val="center"/>
              <w:rPr>
                <w:rFonts w:cs="Times New Roman"/>
                <w:sz w:val="24"/>
                <w:szCs w:val="24"/>
              </w:rPr>
            </w:pPr>
            <w:r>
              <w:rPr>
                <w:rFonts w:cs="Times New Roman"/>
                <w:sz w:val="24"/>
                <w:szCs w:val="24"/>
              </w:rPr>
              <w:t>(45</w:t>
            </w:r>
            <w:r>
              <w:rPr>
                <w:rFonts w:hint="eastAsia" w:cs="Times New Roman"/>
                <w:sz w:val="24"/>
                <w:szCs w:val="24"/>
              </w:rPr>
              <w:t>分</w:t>
            </w:r>
            <w:r>
              <w:rPr>
                <w:rFonts w:cs="Times New Roman"/>
                <w:sz w:val="24"/>
                <w:szCs w:val="24"/>
              </w:rPr>
              <w:t>)</w:t>
            </w: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行业培训</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行业协会或联盟每年自主为会员单位进行人才、技术、管理、法规等培训，每开展</w:t>
            </w:r>
            <w:r>
              <w:rPr>
                <w:rFonts w:cs="Times New Roman"/>
                <w:sz w:val="24"/>
                <w:szCs w:val="24"/>
              </w:rPr>
              <w:t>1</w:t>
            </w:r>
            <w:r>
              <w:rPr>
                <w:rFonts w:hint="eastAsia" w:cs="Times New Roman"/>
                <w:sz w:val="24"/>
                <w:szCs w:val="24"/>
              </w:rPr>
              <w:t>次得</w:t>
            </w:r>
            <w:r>
              <w:rPr>
                <w:rFonts w:cs="Times New Roman"/>
                <w:sz w:val="24"/>
                <w:szCs w:val="24"/>
              </w:rPr>
              <w:t>2</w:t>
            </w:r>
            <w:r>
              <w:rPr>
                <w:rFonts w:hint="eastAsia" w:cs="Times New Roman"/>
                <w:sz w:val="24"/>
                <w:szCs w:val="24"/>
              </w:rPr>
              <w:t>分，最多不超过</w:t>
            </w:r>
            <w:r>
              <w:rPr>
                <w:rFonts w:cs="Times New Roman"/>
                <w:sz w:val="24"/>
                <w:szCs w:val="24"/>
              </w:rPr>
              <w:t>10</w:t>
            </w:r>
            <w:r>
              <w:rPr>
                <w:rFonts w:hint="eastAsia" w:cs="Times New Roman"/>
                <w:sz w:val="24"/>
                <w:szCs w:val="24"/>
              </w:rPr>
              <w:t>分；组织企业参加政府部门组织的培训活动或论坛每次得</w:t>
            </w:r>
            <w:r>
              <w:rPr>
                <w:rFonts w:cs="Times New Roman"/>
                <w:sz w:val="24"/>
                <w:szCs w:val="24"/>
              </w:rPr>
              <w:t>1</w:t>
            </w:r>
            <w:r>
              <w:rPr>
                <w:rFonts w:hint="eastAsia" w:cs="Times New Roman"/>
                <w:sz w:val="24"/>
                <w:szCs w:val="24"/>
              </w:rPr>
              <w:t>分，最高不超过</w:t>
            </w:r>
            <w:r>
              <w:rPr>
                <w:rFonts w:cs="Times New Roman"/>
                <w:sz w:val="24"/>
                <w:szCs w:val="24"/>
              </w:rPr>
              <w:t>5</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7</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合作交流活动</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主办或承办交流活动、赛事等每次得</w:t>
            </w:r>
            <w:r>
              <w:rPr>
                <w:rFonts w:cs="Times New Roman"/>
                <w:sz w:val="24"/>
                <w:szCs w:val="24"/>
              </w:rPr>
              <w:t>3</w:t>
            </w:r>
            <w:r>
              <w:rPr>
                <w:rFonts w:hint="eastAsia" w:cs="Times New Roman"/>
                <w:sz w:val="24"/>
                <w:szCs w:val="24"/>
              </w:rPr>
              <w:t>分，参加政府部门组织的企业调研每次得</w:t>
            </w:r>
            <w:r>
              <w:rPr>
                <w:rFonts w:cs="Times New Roman"/>
                <w:sz w:val="24"/>
                <w:szCs w:val="24"/>
              </w:rPr>
              <w:t>1</w:t>
            </w:r>
            <w:r>
              <w:rPr>
                <w:rFonts w:hint="eastAsia" w:cs="Times New Roman"/>
                <w:sz w:val="24"/>
                <w:szCs w:val="24"/>
              </w:rPr>
              <w:t>分，最高不超过</w:t>
            </w:r>
            <w:r>
              <w:rPr>
                <w:rFonts w:cs="Times New Roman"/>
                <w:sz w:val="24"/>
                <w:szCs w:val="24"/>
              </w:rPr>
              <w:t>10</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10</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8</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技术创新</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引导企业加强技术创新，组织技术交流推广活动，每组织</w:t>
            </w:r>
            <w:r>
              <w:rPr>
                <w:rFonts w:cs="Times New Roman"/>
                <w:sz w:val="24"/>
                <w:szCs w:val="24"/>
              </w:rPr>
              <w:t>1</w:t>
            </w:r>
            <w:r>
              <w:rPr>
                <w:rFonts w:hint="eastAsia" w:cs="Times New Roman"/>
                <w:sz w:val="24"/>
                <w:szCs w:val="24"/>
              </w:rPr>
              <w:t>次活动得</w:t>
            </w:r>
            <w:r>
              <w:rPr>
                <w:rFonts w:cs="Times New Roman"/>
                <w:sz w:val="24"/>
                <w:szCs w:val="24"/>
              </w:rPr>
              <w:t>2</w:t>
            </w:r>
            <w:r>
              <w:rPr>
                <w:rFonts w:hint="eastAsia" w:cs="Times New Roman"/>
                <w:sz w:val="24"/>
                <w:szCs w:val="24"/>
              </w:rPr>
              <w:t>分，最高不超过</w:t>
            </w:r>
            <w:r>
              <w:rPr>
                <w:rFonts w:cs="Times New Roman"/>
                <w:sz w:val="24"/>
                <w:szCs w:val="24"/>
              </w:rPr>
              <w:t>10</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10</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0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9</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行业自律</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开展自律宣传，积极开展行业自律建设活动，做好行业规范和整治工作，推进行业诚信建设工作。</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3</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10</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区域品牌</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做好区域品牌和产业集聚区的培育创建，做好区域品牌宣传展示的，并有一定成效的。</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4</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11</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平台建设</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推动建设行业公共服务平台（研发、技术、检测、展示、咨询认证、信息化、融资、培训、电子商务等），根据平台提供服务类别，每一项得</w:t>
            </w:r>
            <w:r>
              <w:rPr>
                <w:rFonts w:cs="Times New Roman"/>
                <w:sz w:val="24"/>
                <w:szCs w:val="24"/>
              </w:rPr>
              <w:t>1</w:t>
            </w:r>
            <w:r>
              <w:rPr>
                <w:rFonts w:hint="eastAsia" w:cs="Times New Roman"/>
                <w:sz w:val="24"/>
                <w:szCs w:val="24"/>
              </w:rPr>
              <w:t>分；运营已建成行业公共服务平台，运营状况良好，得</w:t>
            </w:r>
            <w:r>
              <w:rPr>
                <w:rFonts w:cs="Times New Roman"/>
                <w:sz w:val="24"/>
                <w:szCs w:val="24"/>
              </w:rPr>
              <w:t>1</w:t>
            </w:r>
            <w:r>
              <w:rPr>
                <w:rFonts w:hint="eastAsia" w:cs="Times New Roman"/>
                <w:sz w:val="24"/>
                <w:szCs w:val="24"/>
              </w:rPr>
              <w:t>分，最高不超过</w:t>
            </w:r>
            <w:r>
              <w:rPr>
                <w:rFonts w:cs="Times New Roman"/>
                <w:sz w:val="24"/>
                <w:szCs w:val="24"/>
              </w:rPr>
              <w:t>3</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3</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12</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产业研究</w:t>
            </w:r>
          </w:p>
          <w:p>
            <w:pPr>
              <w:ind w:firstLine="0" w:firstLineChars="0"/>
              <w:jc w:val="center"/>
              <w:rPr>
                <w:rFonts w:cs="Times New Roman"/>
                <w:sz w:val="24"/>
                <w:szCs w:val="24"/>
              </w:rPr>
            </w:pPr>
            <w:r>
              <w:rPr>
                <w:rFonts w:hint="eastAsia" w:cs="Times New Roman"/>
                <w:sz w:val="24"/>
                <w:szCs w:val="24"/>
              </w:rPr>
              <w:t>（</w:t>
            </w:r>
            <w:r>
              <w:rPr>
                <w:rFonts w:cs="Times New Roman"/>
                <w:sz w:val="24"/>
                <w:szCs w:val="24"/>
              </w:rPr>
              <w:t>21</w:t>
            </w:r>
            <w:r>
              <w:rPr>
                <w:rFonts w:hint="eastAsia" w:cs="Times New Roman"/>
                <w:sz w:val="24"/>
                <w:szCs w:val="24"/>
              </w:rPr>
              <w:t>分）</w:t>
            </w: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政府项目</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协助政府做好行业管理服务工作，较好承担政府委托或交办的事项（每项得</w:t>
            </w:r>
            <w:r>
              <w:rPr>
                <w:rFonts w:cs="Times New Roman"/>
                <w:sz w:val="24"/>
                <w:szCs w:val="24"/>
              </w:rPr>
              <w:t>1</w:t>
            </w:r>
            <w:r>
              <w:rPr>
                <w:rFonts w:hint="eastAsia" w:cs="Times New Roman"/>
                <w:sz w:val="24"/>
                <w:szCs w:val="24"/>
              </w:rPr>
              <w:t>分，最高不超过</w:t>
            </w:r>
            <w:r>
              <w:rPr>
                <w:rFonts w:cs="Times New Roman"/>
                <w:sz w:val="24"/>
                <w:szCs w:val="24"/>
              </w:rPr>
              <w:t>7</w:t>
            </w:r>
            <w:r>
              <w:rPr>
                <w:rFonts w:hint="eastAsia" w:cs="Times New Roman"/>
                <w:sz w:val="24"/>
                <w:szCs w:val="24"/>
              </w:rPr>
              <w:t>分）。本项涉及职能发挥的不纳入分值计算。</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7</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13</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运行分析</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主动开展季度、年度行业经济运行分析工作，完成一篇得</w:t>
            </w:r>
            <w:r>
              <w:rPr>
                <w:rFonts w:cs="Times New Roman"/>
                <w:sz w:val="24"/>
                <w:szCs w:val="24"/>
              </w:rPr>
              <w:t>1</w:t>
            </w:r>
            <w:r>
              <w:rPr>
                <w:rFonts w:hint="eastAsia" w:cs="Times New Roman"/>
                <w:sz w:val="24"/>
                <w:szCs w:val="24"/>
              </w:rPr>
              <w:t>分，分析材料分析到位，具有参考价值的，得</w:t>
            </w:r>
            <w:r>
              <w:rPr>
                <w:rFonts w:cs="Times New Roman"/>
                <w:sz w:val="24"/>
                <w:szCs w:val="24"/>
              </w:rPr>
              <w:t>2</w:t>
            </w:r>
            <w:r>
              <w:rPr>
                <w:rFonts w:hint="eastAsia" w:cs="Times New Roman"/>
                <w:sz w:val="24"/>
                <w:szCs w:val="24"/>
              </w:rPr>
              <w:t>分，最高不超过</w:t>
            </w:r>
            <w:r>
              <w:rPr>
                <w:rFonts w:cs="Times New Roman"/>
                <w:sz w:val="24"/>
                <w:szCs w:val="24"/>
              </w:rPr>
              <w:t>4</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4</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27"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14</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行业调研</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主动开展行业专题调研，每年至少完成一篇具有深度的行业调研报告，根据数量和质量进行给分，最高不超过5分。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27"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15</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协助工作</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宣传并协助会员单位申报省市区相关产业扶持政策，每成功引导一家会员单位申报得</w:t>
            </w:r>
            <w:r>
              <w:rPr>
                <w:rFonts w:cs="Times New Roman"/>
                <w:sz w:val="24"/>
                <w:szCs w:val="24"/>
              </w:rPr>
              <w:t>0.2</w:t>
            </w:r>
            <w:r>
              <w:rPr>
                <w:rFonts w:hint="eastAsia" w:cs="Times New Roman"/>
                <w:sz w:val="24"/>
                <w:szCs w:val="24"/>
              </w:rPr>
              <w:t>分，最高不超过</w:t>
            </w:r>
            <w:r>
              <w:rPr>
                <w:rFonts w:cs="Times New Roman"/>
                <w:sz w:val="24"/>
                <w:szCs w:val="24"/>
              </w:rPr>
              <w:t>5</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16</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服务成效</w:t>
            </w:r>
          </w:p>
          <w:p>
            <w:pPr>
              <w:ind w:firstLine="0" w:firstLineChars="0"/>
              <w:jc w:val="center"/>
              <w:rPr>
                <w:rFonts w:cs="Times New Roman"/>
                <w:sz w:val="24"/>
                <w:szCs w:val="24"/>
              </w:rPr>
            </w:pPr>
            <w:r>
              <w:rPr>
                <w:rFonts w:hint="eastAsia" w:cs="Times New Roman"/>
                <w:sz w:val="24"/>
                <w:szCs w:val="24"/>
              </w:rPr>
              <w:t>（</w:t>
            </w:r>
            <w:r>
              <w:rPr>
                <w:rFonts w:cs="Times New Roman"/>
                <w:sz w:val="24"/>
                <w:szCs w:val="24"/>
              </w:rPr>
              <w:t>12</w:t>
            </w:r>
            <w:r>
              <w:rPr>
                <w:rFonts w:hint="eastAsia" w:cs="Times New Roman"/>
                <w:sz w:val="24"/>
                <w:szCs w:val="24"/>
              </w:rPr>
              <w:t>分）</w:t>
            </w:r>
          </w:p>
        </w:tc>
        <w:tc>
          <w:tcPr>
            <w:tcW w:w="113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会员规模</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会员数</w:t>
            </w:r>
            <w:r>
              <w:rPr>
                <w:rFonts w:cs="Times New Roman"/>
                <w:sz w:val="24"/>
                <w:szCs w:val="24"/>
              </w:rPr>
              <w:t>/30</w:t>
            </w:r>
            <w:r>
              <w:rPr>
                <w:rFonts w:hint="eastAsia" w:cs="Times New Roman"/>
                <w:sz w:val="24"/>
                <w:szCs w:val="24"/>
              </w:rPr>
              <w:t>（取整），最高不超过</w:t>
            </w:r>
            <w:r>
              <w:rPr>
                <w:rFonts w:cs="Times New Roman"/>
                <w:sz w:val="24"/>
                <w:szCs w:val="24"/>
              </w:rPr>
              <w:t>2</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2</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17</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cs="Times New Roman"/>
                <w:sz w:val="24"/>
                <w:szCs w:val="24"/>
              </w:rPr>
            </w:pPr>
            <w:r>
              <w:rPr>
                <w:rFonts w:hint="eastAsia" w:cs="Times New Roman"/>
                <w:sz w:val="24"/>
                <w:szCs w:val="24"/>
              </w:rPr>
              <w:t>服务满意度</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对协会或联盟服务会员情况进行调查，调查覆盖率达到</w:t>
            </w:r>
            <w:r>
              <w:rPr>
                <w:rFonts w:cs="Times New Roman"/>
                <w:sz w:val="24"/>
                <w:szCs w:val="24"/>
              </w:rPr>
              <w:t>80%</w:t>
            </w:r>
            <w:r>
              <w:rPr>
                <w:rFonts w:hint="eastAsia" w:cs="Times New Roman"/>
                <w:sz w:val="24"/>
                <w:szCs w:val="24"/>
              </w:rPr>
              <w:t>以上，综合满意度</w:t>
            </w:r>
            <w:r>
              <w:rPr>
                <w:rFonts w:cs="Times New Roman"/>
                <w:sz w:val="24"/>
                <w:szCs w:val="24"/>
              </w:rPr>
              <w:t>80%</w:t>
            </w:r>
            <w:r>
              <w:rPr>
                <w:rFonts w:hint="eastAsia" w:cs="Times New Roman"/>
                <w:sz w:val="24"/>
                <w:szCs w:val="24"/>
              </w:rPr>
              <w:t>以上的</w:t>
            </w:r>
            <w:r>
              <w:rPr>
                <w:rFonts w:cs="Times New Roman"/>
                <w:sz w:val="24"/>
                <w:szCs w:val="24"/>
              </w:rPr>
              <w:t>[10</w:t>
            </w:r>
            <w:r>
              <w:rPr>
                <w:rFonts w:hint="eastAsia" w:cs="Times New Roman"/>
                <w:sz w:val="24"/>
                <w:szCs w:val="24"/>
              </w:rPr>
              <w:t>—</w:t>
            </w:r>
            <w:r>
              <w:rPr>
                <w:rFonts w:cs="Times New Roman"/>
                <w:sz w:val="24"/>
                <w:szCs w:val="24"/>
              </w:rPr>
              <w:t>6</w:t>
            </w:r>
            <w:r>
              <w:rPr>
                <w:rFonts w:hint="eastAsia" w:cs="Times New Roman"/>
                <w:sz w:val="24"/>
                <w:szCs w:val="24"/>
              </w:rPr>
              <w:t>）分，</w:t>
            </w:r>
            <w:r>
              <w:rPr>
                <w:rFonts w:cs="Times New Roman"/>
                <w:sz w:val="24"/>
                <w:szCs w:val="24"/>
              </w:rPr>
              <w:t>65%</w:t>
            </w:r>
            <w:r>
              <w:rPr>
                <w:rFonts w:hint="eastAsia" w:cs="Times New Roman"/>
                <w:sz w:val="24"/>
                <w:szCs w:val="24"/>
              </w:rPr>
              <w:t>以上的</w:t>
            </w:r>
            <w:r>
              <w:rPr>
                <w:rFonts w:cs="Times New Roman"/>
                <w:sz w:val="24"/>
                <w:szCs w:val="24"/>
              </w:rPr>
              <w:t>[6</w:t>
            </w:r>
            <w:r>
              <w:rPr>
                <w:rFonts w:hint="eastAsia" w:cs="Times New Roman"/>
                <w:sz w:val="24"/>
                <w:szCs w:val="24"/>
              </w:rPr>
              <w:t>—</w:t>
            </w:r>
            <w:r>
              <w:rPr>
                <w:rFonts w:cs="Times New Roman"/>
                <w:sz w:val="24"/>
                <w:szCs w:val="24"/>
              </w:rPr>
              <w:t>0</w:t>
            </w:r>
            <w:r>
              <w:rPr>
                <w:rFonts w:hint="eastAsia" w:cs="Times New Roman"/>
                <w:sz w:val="24"/>
                <w:szCs w:val="24"/>
              </w:rPr>
              <w:t>），低于</w:t>
            </w:r>
            <w:r>
              <w:rPr>
                <w:rFonts w:cs="Times New Roman"/>
                <w:sz w:val="24"/>
                <w:szCs w:val="24"/>
              </w:rPr>
              <w:t>65%</w:t>
            </w:r>
            <w:r>
              <w:rPr>
                <w:rFonts w:hint="eastAsia" w:cs="Times New Roman"/>
                <w:sz w:val="24"/>
                <w:szCs w:val="24"/>
              </w:rPr>
              <w:t>的不得分，最高不超过</w:t>
            </w:r>
            <w:r>
              <w:rPr>
                <w:rFonts w:cs="Times New Roman"/>
                <w:sz w:val="24"/>
                <w:szCs w:val="24"/>
              </w:rPr>
              <w:t>10</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10</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3" w:hRule="atLeast"/>
          <w:jc w:val="center"/>
        </w:trPr>
        <w:tc>
          <w:tcPr>
            <w:tcW w:w="913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合计</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hint="eastAsia" w:cs="Times New Roman"/>
                <w:sz w:val="24"/>
                <w:szCs w:val="24"/>
              </w:rPr>
              <w:t>1</w:t>
            </w:r>
            <w:r>
              <w:rPr>
                <w:rFonts w:cs="Times New Roman"/>
                <w:sz w:val="24"/>
                <w:szCs w:val="24"/>
              </w:rPr>
              <w:t>00</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3" w:hRule="atLeast"/>
          <w:jc w:val="center"/>
        </w:trPr>
        <w:tc>
          <w:tcPr>
            <w:tcW w:w="1838" w:type="dxa"/>
            <w:gridSpan w:val="2"/>
            <w:vMerge w:val="restart"/>
            <w:tcBorders>
              <w:top w:val="single" w:color="auto" w:sz="4" w:space="0"/>
              <w:left w:val="single" w:color="auto" w:sz="4" w:space="0"/>
              <w:right w:val="single" w:color="auto" w:sz="4" w:space="0"/>
            </w:tcBorders>
            <w:vAlign w:val="center"/>
          </w:tcPr>
          <w:p>
            <w:pPr>
              <w:widowControl/>
              <w:spacing w:line="240" w:lineRule="auto"/>
              <w:ind w:firstLine="0" w:firstLineChars="0"/>
              <w:jc w:val="center"/>
              <w:rPr>
                <w:rFonts w:cs="Times New Roman"/>
                <w:sz w:val="24"/>
                <w:szCs w:val="24"/>
              </w:rPr>
            </w:pPr>
            <w:r>
              <w:rPr>
                <w:rFonts w:hint="eastAsia" w:cs="Times New Roman"/>
                <w:sz w:val="24"/>
                <w:szCs w:val="24"/>
              </w:rPr>
              <w:t>附加项</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cs="Times New Roman"/>
                <w:sz w:val="24"/>
                <w:szCs w:val="24"/>
              </w:rPr>
            </w:pPr>
            <w:r>
              <w:rPr>
                <w:rFonts w:hint="eastAsia" w:cs="Times New Roman"/>
                <w:sz w:val="24"/>
                <w:szCs w:val="24"/>
              </w:rPr>
              <w:t>协助工作</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协助会员单位申报国家、省级和市级技术中心、企业研究院或企业设计院，每申报成功一个分别得</w:t>
            </w:r>
            <w:r>
              <w:rPr>
                <w:rFonts w:cs="Times New Roman"/>
                <w:sz w:val="24"/>
                <w:szCs w:val="24"/>
              </w:rPr>
              <w:t>2</w:t>
            </w:r>
            <w:r>
              <w:rPr>
                <w:rFonts w:hint="eastAsia" w:cs="Times New Roman"/>
                <w:sz w:val="24"/>
                <w:szCs w:val="24"/>
              </w:rPr>
              <w:t>分、</w:t>
            </w:r>
            <w:r>
              <w:rPr>
                <w:rFonts w:cs="Times New Roman"/>
                <w:sz w:val="24"/>
                <w:szCs w:val="24"/>
              </w:rPr>
              <w:t>1</w:t>
            </w:r>
            <w:r>
              <w:rPr>
                <w:rFonts w:hint="eastAsia" w:cs="Times New Roman"/>
                <w:sz w:val="24"/>
                <w:szCs w:val="24"/>
              </w:rPr>
              <w:t>分、</w:t>
            </w:r>
            <w:r>
              <w:rPr>
                <w:rFonts w:cs="Times New Roman"/>
                <w:sz w:val="24"/>
                <w:szCs w:val="24"/>
              </w:rPr>
              <w:t>0.5</w:t>
            </w:r>
            <w:r>
              <w:rPr>
                <w:rFonts w:hint="eastAsia" w:cs="Times New Roman"/>
                <w:sz w:val="24"/>
                <w:szCs w:val="24"/>
              </w:rPr>
              <w:t>分，最高加</w:t>
            </w:r>
            <w:r>
              <w:rPr>
                <w:rFonts w:cs="Times New Roman"/>
                <w:sz w:val="24"/>
                <w:szCs w:val="24"/>
              </w:rPr>
              <w:t>2</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2</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3" w:hRule="atLeast"/>
          <w:jc w:val="center"/>
        </w:trPr>
        <w:tc>
          <w:tcPr>
            <w:tcW w:w="1838" w:type="dxa"/>
            <w:gridSpan w:val="2"/>
            <w:vMerge w:val="continue"/>
            <w:tcBorders>
              <w:left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cs="Times New Roman"/>
                <w:sz w:val="24"/>
                <w:szCs w:val="24"/>
              </w:rPr>
            </w:pPr>
            <w:r>
              <w:rPr>
                <w:rFonts w:hint="eastAsia" w:cs="Times New Roman"/>
                <w:sz w:val="24"/>
                <w:szCs w:val="24"/>
              </w:rPr>
              <w:t>行业标准</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协助政府制订或修订行业标准、国家标准、推荐标准或行业规划，推动标准的贯彻执行，加</w:t>
            </w:r>
            <w:r>
              <w:rPr>
                <w:rFonts w:cs="Times New Roman"/>
                <w:sz w:val="24"/>
                <w:szCs w:val="24"/>
              </w:rPr>
              <w:t>5</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5</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3" w:hRule="atLeast"/>
          <w:jc w:val="center"/>
        </w:trPr>
        <w:tc>
          <w:tcPr>
            <w:tcW w:w="1838" w:type="dxa"/>
            <w:gridSpan w:val="2"/>
            <w:vMerge w:val="continue"/>
            <w:tcBorders>
              <w:left w:val="single" w:color="auto" w:sz="4" w:space="0"/>
              <w:bottom w:val="single" w:color="auto" w:sz="4" w:space="0"/>
              <w:right w:val="single" w:color="auto" w:sz="4" w:space="0"/>
            </w:tcBorders>
            <w:vAlign w:val="center"/>
          </w:tcPr>
          <w:p>
            <w:pPr>
              <w:widowControl/>
              <w:spacing w:line="240" w:lineRule="auto"/>
              <w:ind w:firstLine="0" w:firstLineChars="0"/>
              <w:jc w:val="left"/>
              <w:rPr>
                <w:rFonts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cs="Times New Roman"/>
                <w:sz w:val="24"/>
                <w:szCs w:val="24"/>
              </w:rPr>
            </w:pPr>
            <w:r>
              <w:rPr>
                <w:rFonts w:hint="eastAsia" w:cs="Times New Roman"/>
                <w:sz w:val="24"/>
                <w:szCs w:val="24"/>
              </w:rPr>
              <w:t>交流活动</w:t>
            </w:r>
          </w:p>
        </w:tc>
        <w:tc>
          <w:tcPr>
            <w:tcW w:w="6159"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主办或承办国家级或区域级等高级别重大活动、赛事，加</w:t>
            </w:r>
            <w:r>
              <w:rPr>
                <w:rFonts w:cs="Times New Roman"/>
                <w:sz w:val="24"/>
                <w:szCs w:val="24"/>
              </w:rPr>
              <w:t>3</w:t>
            </w:r>
            <w:r>
              <w:rPr>
                <w:rFonts w:hint="eastAsia" w:cs="Times New Roman"/>
                <w:sz w:val="24"/>
                <w:szCs w:val="24"/>
              </w:rPr>
              <w:t>分。</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3</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9131" w:type="dxa"/>
            <w:gridSpan w:val="4"/>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b/>
                <w:bCs/>
                <w:sz w:val="24"/>
                <w:szCs w:val="24"/>
              </w:rPr>
            </w:pPr>
            <w:r>
              <w:rPr>
                <w:rFonts w:hint="eastAsia" w:cs="Times New Roman"/>
                <w:b/>
                <w:bCs/>
                <w:sz w:val="24"/>
                <w:szCs w:val="24"/>
              </w:rPr>
              <w:t>合计</w:t>
            </w:r>
          </w:p>
        </w:tc>
        <w:tc>
          <w:tcPr>
            <w:tcW w:w="87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cs="Times New Roman"/>
                <w:sz w:val="24"/>
                <w:szCs w:val="24"/>
              </w:rPr>
            </w:pPr>
            <w:r>
              <w:rPr>
                <w:rFonts w:cs="Times New Roman"/>
                <w:sz w:val="24"/>
                <w:szCs w:val="24"/>
              </w:rPr>
              <w:t>10</w:t>
            </w:r>
          </w:p>
        </w:tc>
        <w:tc>
          <w:tcPr>
            <w:tcW w:w="1077" w:type="dxa"/>
            <w:tcBorders>
              <w:top w:val="single" w:color="auto" w:sz="4" w:space="0"/>
              <w:left w:val="single" w:color="auto" w:sz="4" w:space="0"/>
              <w:bottom w:val="single" w:color="auto" w:sz="4" w:space="0"/>
              <w:right w:val="single" w:color="auto" w:sz="4" w:space="0"/>
            </w:tcBorders>
            <w:vAlign w:val="center"/>
          </w:tcPr>
          <w:p>
            <w:pPr>
              <w:ind w:firstLine="0" w:firstLineChars="0"/>
              <w:rPr>
                <w:rFonts w:cs="Times New Roman"/>
                <w:sz w:val="24"/>
                <w:szCs w:val="24"/>
              </w:rPr>
            </w:pPr>
            <w:r>
              <w:rPr>
                <w:rFonts w:hint="eastAsia" w:cs="Times New Roman"/>
                <w:sz w:val="24"/>
                <w:szCs w:val="24"/>
              </w:rPr>
              <w:t>　</w:t>
            </w:r>
          </w:p>
        </w:tc>
      </w:tr>
      <w:bookmarkEnd w:id="39"/>
    </w:tbl>
    <w:p>
      <w:pPr>
        <w:ind w:firstLine="560"/>
      </w:pPr>
    </w:p>
    <w:p>
      <w:pPr>
        <w:widowControl/>
        <w:spacing w:line="240" w:lineRule="auto"/>
        <w:ind w:firstLine="0" w:firstLineChars="0"/>
        <w:jc w:val="left"/>
        <w:rPr>
          <w:kern w:val="0"/>
        </w:rPr>
        <w:sectPr>
          <w:pgSz w:w="11906" w:h="16838"/>
          <w:pgMar w:top="1440" w:right="1797" w:bottom="1440" w:left="1797" w:header="851" w:footer="992" w:gutter="0"/>
          <w:pgNumType w:fmt="numberInDash"/>
          <w:cols w:space="720" w:num="1"/>
          <w:docGrid w:type="lines" w:linePitch="435" w:charSpace="0"/>
        </w:sectPr>
      </w:pPr>
    </w:p>
    <w:bookmarkEnd w:id="38"/>
    <w:p>
      <w:pPr>
        <w:pStyle w:val="3"/>
        <w:ind w:firstLine="544"/>
      </w:pPr>
      <w:bookmarkStart w:id="40" w:name="_Toc11410"/>
      <w:r>
        <w:rPr>
          <w:rFonts w:hint="eastAsia"/>
        </w:rPr>
        <w:t>附件</w:t>
      </w:r>
      <w:r>
        <w:t>4.</w:t>
      </w:r>
      <w:bookmarkEnd w:id="40"/>
      <w:r>
        <w:rPr>
          <w:rFonts w:hint="eastAsia"/>
          <w:kern w:val="0"/>
        </w:rPr>
        <w:t>收款确认函</w:t>
      </w:r>
    </w:p>
    <w:bookmarkEnd w:id="35"/>
    <w:p>
      <w:pPr>
        <w:pStyle w:val="3"/>
        <w:spacing w:after="360"/>
        <w:ind w:firstLine="0" w:firstLineChars="0"/>
        <w:jc w:val="both"/>
        <w:rPr>
          <w:rFonts w:hint="eastAsia" w:ascii="宋体" w:hAnsi="宋体" w:cs="宋体"/>
          <w:b/>
          <w:bCs w:val="0"/>
          <w:sz w:val="44"/>
          <w:szCs w:val="44"/>
        </w:rPr>
      </w:pPr>
    </w:p>
    <w:p>
      <w:pPr>
        <w:pStyle w:val="3"/>
        <w:spacing w:after="360"/>
        <w:ind w:firstLine="0" w:firstLineChars="0"/>
        <w:jc w:val="center"/>
        <w:rPr>
          <w:rFonts w:hint="eastAsia"/>
        </w:rPr>
      </w:pPr>
      <w:r>
        <w:rPr>
          <w:rFonts w:hint="eastAsia" w:ascii="宋体" w:hAnsi="宋体" w:cs="宋体"/>
          <w:b/>
          <w:bCs w:val="0"/>
          <w:sz w:val="44"/>
          <w:szCs w:val="44"/>
        </w:rPr>
        <w:t>收 款 确 认 函</w:t>
      </w:r>
    </w:p>
    <w:p>
      <w:pPr>
        <w:spacing w:after="652" w:afterLines="150"/>
        <w:ind w:firstLine="640"/>
        <w:jc w:val="left"/>
        <w:rPr>
          <w:rFonts w:hint="eastAsia" w:ascii="仿宋_GB2312" w:hAnsi="仿宋_GB2312" w:cs="仿宋_GB2312"/>
          <w:sz w:val="32"/>
          <w:szCs w:val="32"/>
        </w:rPr>
      </w:pPr>
      <w:r>
        <w:rPr>
          <w:rFonts w:hint="eastAsia" w:ascii="仿宋_GB2312" w:hAnsi="仿宋_GB2312" w:cs="仿宋_GB2312"/>
          <w:sz w:val="32"/>
          <w:szCs w:val="32"/>
        </w:rPr>
        <w:t>今收到黄埔区工业和信息化局拨付我单位</w:t>
      </w:r>
      <w:r>
        <w:rPr>
          <w:rFonts w:hint="eastAsia"/>
          <w:sz w:val="32"/>
          <w:szCs w:val="32"/>
        </w:rPr>
        <w:t>新一代信息技术政策行业协会或联盟扶持</w:t>
      </w:r>
      <w:r>
        <w:rPr>
          <w:rFonts w:hint="eastAsia"/>
          <w:sz w:val="32"/>
          <w:szCs w:val="32"/>
          <w:u w:val="single"/>
        </w:rPr>
        <w:t>（扶持年度：   年）</w:t>
      </w:r>
      <w:r>
        <w:rPr>
          <w:rFonts w:hint="eastAsia" w:ascii="仿宋_GB2312" w:hAnsi="仿宋_GB2312" w:cs="仿宋_GB2312"/>
          <w:sz w:val="32"/>
          <w:szCs w:val="32"/>
        </w:rPr>
        <w:t>财政补助资金¥</w:t>
      </w:r>
      <w:r>
        <w:rPr>
          <w:rFonts w:hint="eastAsia" w:ascii="仿宋_GB2312" w:hAnsi="仿宋_GB2312" w:cs="仿宋_GB2312"/>
          <w:sz w:val="32"/>
          <w:szCs w:val="32"/>
          <w:u w:val="single"/>
        </w:rPr>
        <w:t xml:space="preserve"> ****.** </w:t>
      </w:r>
      <w:r>
        <w:rPr>
          <w:rFonts w:hint="eastAsia" w:ascii="仿宋_GB2312" w:hAnsi="仿宋_GB2312" w:cs="仿宋_GB2312"/>
          <w:sz w:val="32"/>
          <w:szCs w:val="32"/>
        </w:rPr>
        <w:t>（大写：</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）。我单位确保上述资金专款专用。</w:t>
      </w:r>
    </w:p>
    <w:p>
      <w:pPr>
        <w:spacing w:before="217" w:beforeLines="50" w:after="217" w:afterLines="50"/>
        <w:ind w:firstLine="640"/>
        <w:rPr>
          <w:rFonts w:hint="eastAsia" w:ascii="仿宋_GB2312" w:hAnsi="仿宋_GB2312" w:cs="仿宋_GB2312"/>
          <w:sz w:val="32"/>
          <w:szCs w:val="32"/>
          <w:u w:val="single"/>
        </w:rPr>
      </w:pPr>
      <w:r>
        <w:rPr>
          <w:rFonts w:hint="eastAsia" w:ascii="仿宋_GB2312" w:hAnsi="仿宋_GB2312" w:cs="仿宋_GB2312"/>
          <w:sz w:val="32"/>
          <w:szCs w:val="32"/>
        </w:rPr>
        <w:t>收款单位全称：</w:t>
      </w:r>
      <w:r>
        <w:rPr>
          <w:rFonts w:hint="eastAsia" w:ascii="仿宋_GB2312" w:hAnsi="仿宋_GB2312" w:cs="仿宋_GB2312"/>
          <w:sz w:val="32"/>
          <w:szCs w:val="32"/>
          <w:u w:val="single"/>
        </w:rPr>
        <w:t xml:space="preserve">                                     </w:t>
      </w:r>
    </w:p>
    <w:p>
      <w:pPr>
        <w:spacing w:before="217" w:beforeLines="50" w:after="217" w:afterLines="50"/>
        <w:ind w:firstLine="640"/>
        <w:rPr>
          <w:rFonts w:hint="eastAsia" w:ascii="仿宋_GB2312" w:hAnsi="仿宋_GB2312" w:cs="仿宋_GB2312"/>
          <w:color w:val="000000"/>
          <w:szCs w:val="21"/>
          <w:u w:val="single"/>
        </w:rPr>
      </w:pPr>
      <w:r>
        <w:rPr>
          <w:rFonts w:hint="eastAsia" w:ascii="仿宋_GB2312" w:hAnsi="仿宋_GB2312" w:cs="仿宋_GB2312"/>
          <w:sz w:val="32"/>
          <w:szCs w:val="32"/>
        </w:rPr>
        <w:t>开户银行（基本户）：</w:t>
      </w:r>
      <w:r>
        <w:rPr>
          <w:rFonts w:hint="eastAsia" w:ascii="仿宋_GB2312" w:hAnsi="仿宋_GB2312" w:cs="仿宋_GB2312"/>
          <w:color w:val="000000"/>
          <w:sz w:val="32"/>
          <w:szCs w:val="32"/>
          <w:u w:val="single"/>
        </w:rPr>
        <w:t xml:space="preserve"> </w:t>
      </w:r>
      <w:r>
        <w:rPr>
          <w:rFonts w:hint="eastAsia" w:ascii="仿宋_GB2312" w:hAnsi="仿宋_GB2312" w:cs="仿宋_GB2312"/>
          <w:color w:val="000000"/>
          <w:szCs w:val="21"/>
          <w:u w:val="single"/>
        </w:rPr>
        <w:t xml:space="preserve">（开户银行名称必须与开户许可证上信息完全一致）  </w:t>
      </w:r>
    </w:p>
    <w:p>
      <w:pPr>
        <w:spacing w:before="217" w:beforeLines="50" w:after="217" w:afterLines="50"/>
        <w:ind w:firstLine="640"/>
        <w:rPr>
          <w:rFonts w:hint="eastAsia" w:ascii="仿宋_GB2312" w:hAnsi="仿宋_GB2312" w:cs="仿宋_GB2312"/>
          <w:sz w:val="32"/>
          <w:szCs w:val="32"/>
        </w:rPr>
      </w:pPr>
      <w:r>
        <w:rPr>
          <w:rFonts w:hint="eastAsia" w:ascii="仿宋_GB2312" w:hAnsi="仿宋_GB2312" w:cs="仿宋_GB2312"/>
          <w:sz w:val="32"/>
          <w:szCs w:val="32"/>
        </w:rPr>
        <w:t>银行账号（基本户）：</w:t>
      </w:r>
      <w:r>
        <w:rPr>
          <w:rFonts w:hint="eastAsia" w:ascii="仿宋_GB2312" w:hAnsi="仿宋_GB2312" w:cs="仿宋_GB2312"/>
          <w:sz w:val="32"/>
          <w:szCs w:val="32"/>
          <w:u w:val="single"/>
        </w:rPr>
        <w:t xml:space="preserve">                                </w:t>
      </w:r>
    </w:p>
    <w:p>
      <w:pPr>
        <w:spacing w:before="217" w:beforeLines="50" w:after="217" w:afterLines="50"/>
        <w:ind w:firstLine="640"/>
        <w:rPr>
          <w:rFonts w:hint="eastAsia" w:ascii="仿宋_GB2312" w:hAnsi="仿宋_GB2312" w:cs="仿宋_GB2312"/>
          <w:sz w:val="32"/>
          <w:szCs w:val="32"/>
        </w:rPr>
      </w:pPr>
      <w:r>
        <w:rPr>
          <w:rFonts w:hint="eastAsia" w:ascii="仿宋_GB2312" w:hAnsi="仿宋_GB2312" w:cs="仿宋_GB2312"/>
          <w:sz w:val="32"/>
          <w:szCs w:val="32"/>
        </w:rPr>
        <w:t>联系人：</w:t>
      </w:r>
      <w:r>
        <w:rPr>
          <w:rFonts w:hint="eastAsia" w:ascii="仿宋_GB2312" w:hAnsi="仿宋_GB2312" w:cs="仿宋_GB2312"/>
          <w:sz w:val="32"/>
          <w:szCs w:val="32"/>
          <w:u w:val="single"/>
        </w:rPr>
        <w:t xml:space="preserve">                                           </w:t>
      </w:r>
    </w:p>
    <w:p>
      <w:pPr>
        <w:spacing w:before="217" w:beforeLines="50" w:after="217" w:afterLines="50"/>
        <w:ind w:firstLine="640"/>
        <w:rPr>
          <w:rFonts w:hint="eastAsia" w:ascii="仿宋_GB2312" w:hAnsi="仿宋_GB2312" w:cs="仿宋_GB2312"/>
          <w:sz w:val="32"/>
          <w:szCs w:val="32"/>
        </w:rPr>
      </w:pPr>
      <w:r>
        <w:rPr>
          <w:rFonts w:hint="eastAsia" w:ascii="仿宋_GB2312" w:hAnsi="仿宋_GB2312" w:cs="仿宋_GB2312"/>
          <w:sz w:val="32"/>
          <w:szCs w:val="32"/>
        </w:rPr>
        <w:t>手机：</w:t>
      </w:r>
      <w:r>
        <w:rPr>
          <w:rFonts w:hint="eastAsia" w:ascii="仿宋_GB2312" w:hAnsi="仿宋_GB2312" w:cs="仿宋_GB2312"/>
          <w:sz w:val="32"/>
          <w:szCs w:val="32"/>
          <w:u w:val="single"/>
        </w:rPr>
        <w:t xml:space="preserve">                                             </w:t>
      </w:r>
    </w:p>
    <w:p>
      <w:pPr>
        <w:spacing w:before="217" w:beforeLines="50" w:after="217" w:afterLines="50"/>
        <w:ind w:firstLine="640"/>
        <w:rPr>
          <w:rFonts w:hint="eastAsia" w:ascii="仿宋_GB2312" w:hAnsi="仿宋_GB2312" w:cs="仿宋_GB2312"/>
          <w:sz w:val="32"/>
          <w:szCs w:val="32"/>
        </w:rPr>
      </w:pPr>
      <w:r>
        <w:rPr>
          <w:rFonts w:hint="eastAsia" w:ascii="仿宋_GB2312" w:hAnsi="仿宋_GB2312" w:cs="仿宋_GB2312"/>
          <w:sz w:val="32"/>
          <w:szCs w:val="32"/>
        </w:rPr>
        <w:t>座机：</w:t>
      </w:r>
      <w:r>
        <w:rPr>
          <w:rFonts w:hint="eastAsia" w:ascii="仿宋_GB2312" w:hAnsi="仿宋_GB2312" w:cs="仿宋_GB2312"/>
          <w:sz w:val="32"/>
          <w:szCs w:val="32"/>
          <w:u w:val="single"/>
        </w:rPr>
        <w:t xml:space="preserve">                                             </w:t>
      </w:r>
    </w:p>
    <w:p>
      <w:pPr>
        <w:spacing w:before="217" w:beforeLines="50" w:after="217" w:afterLines="50"/>
        <w:ind w:left="4480" w:hanging="4480" w:hangingChars="1400"/>
        <w:jc w:val="left"/>
        <w:rPr>
          <w:rFonts w:hint="eastAsia" w:ascii="仿宋_GB2312" w:hAnsi="仿宋_GB2312" w:cs="仿宋_GB2312"/>
          <w:sz w:val="32"/>
          <w:szCs w:val="32"/>
          <w:u w:val="single"/>
        </w:rPr>
      </w:pPr>
      <w:r>
        <w:rPr>
          <w:rFonts w:hint="eastAsia" w:ascii="仿宋_GB2312" w:hAnsi="仿宋_GB2312" w:cs="仿宋_GB2312"/>
          <w:sz w:val="32"/>
          <w:szCs w:val="32"/>
        </w:rPr>
        <w:t xml:space="preserve">              </w:t>
      </w:r>
    </w:p>
    <w:p>
      <w:pPr>
        <w:spacing w:before="217" w:beforeLines="50" w:after="217" w:afterLines="50"/>
        <w:ind w:firstLine="640"/>
        <w:jc w:val="center"/>
        <w:rPr>
          <w:rFonts w:hint="eastAsia" w:ascii="仿宋_GB2312" w:hAnsi="仿宋_GB2312" w:cs="仿宋_GB2312"/>
          <w:sz w:val="32"/>
          <w:szCs w:val="32"/>
        </w:rPr>
      </w:pPr>
      <w:r>
        <w:rPr>
          <w:rFonts w:hint="eastAsia" w:ascii="仿宋_GB2312" w:hAnsi="仿宋_GB2312" w:cs="仿宋_GB2312"/>
          <w:sz w:val="32"/>
          <w:szCs w:val="32"/>
        </w:rPr>
        <w:t xml:space="preserve">                             </w:t>
      </w:r>
    </w:p>
    <w:p>
      <w:pPr>
        <w:spacing w:before="217" w:beforeLines="50" w:after="217" w:afterLines="50"/>
        <w:ind w:firstLine="640"/>
        <w:rPr>
          <w:rFonts w:hint="eastAsia" w:ascii="仿宋_GB2312" w:hAnsi="仿宋_GB2312" w:cs="仿宋_GB2312"/>
          <w:sz w:val="32"/>
          <w:szCs w:val="32"/>
        </w:rPr>
      </w:pPr>
      <w:r>
        <w:rPr>
          <w:rFonts w:hint="eastAsia" w:ascii="仿宋_GB2312" w:hAnsi="仿宋_GB2312" w:cs="仿宋_GB2312"/>
          <w:sz w:val="32"/>
          <w:szCs w:val="32"/>
        </w:rPr>
        <w:t xml:space="preserve"> 经办人签名：</w:t>
      </w:r>
    </w:p>
    <w:p>
      <w:pPr>
        <w:spacing w:before="217" w:beforeLines="50" w:after="217" w:afterLines="50"/>
        <w:ind w:firstLine="640"/>
        <w:rPr>
          <w:rFonts w:hint="eastAsia" w:ascii="仿宋_GB2312" w:hAnsi="仿宋_GB2312" w:cs="仿宋_GB2312"/>
          <w:sz w:val="32"/>
          <w:szCs w:val="32"/>
        </w:rPr>
      </w:pPr>
    </w:p>
    <w:p>
      <w:pPr>
        <w:spacing w:before="217" w:beforeLines="50" w:after="217" w:afterLines="50"/>
        <w:ind w:firstLine="640"/>
        <w:jc w:val="center"/>
        <w:rPr>
          <w:rFonts w:hint="eastAsia" w:ascii="仿宋_GB2312" w:hAnsi="仿宋_GB2312" w:cs="仿宋_GB2312"/>
          <w:sz w:val="32"/>
          <w:szCs w:val="32"/>
        </w:rPr>
      </w:pPr>
      <w:r>
        <w:rPr>
          <w:rFonts w:hint="eastAsia" w:ascii="仿宋_GB2312" w:hAnsi="仿宋_GB2312" w:cs="仿宋_GB2312"/>
          <w:sz w:val="32"/>
          <w:szCs w:val="32"/>
        </w:rPr>
        <w:t xml:space="preserve">                             （公章、财务专用章）</w:t>
      </w:r>
    </w:p>
    <w:p>
      <w:pPr>
        <w:spacing w:before="217" w:beforeLines="50" w:after="217" w:afterLines="50"/>
        <w:ind w:firstLine="640"/>
        <w:jc w:val="right"/>
        <w:rPr>
          <w:rFonts w:hint="eastAsia" w:ascii="仿宋_GB2312" w:hAnsi="仿宋_GB2312" w:cs="仿宋_GB2312"/>
          <w:sz w:val="32"/>
          <w:szCs w:val="32"/>
        </w:rPr>
      </w:pPr>
      <w:r>
        <w:rPr>
          <w:rFonts w:hint="eastAsia" w:ascii="仿宋_GB2312" w:hAnsi="仿宋_GB2312" w:cs="仿宋_GB2312"/>
          <w:sz w:val="32"/>
          <w:szCs w:val="32"/>
        </w:rPr>
        <w:t xml:space="preserve"> 日期：</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年</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月</w:t>
      </w:r>
      <w:r>
        <w:rPr>
          <w:rFonts w:hint="eastAsia" w:ascii="仿宋_GB2312" w:hAnsi="仿宋_GB2312" w:cs="仿宋_GB2312"/>
          <w:sz w:val="32"/>
          <w:szCs w:val="32"/>
          <w:u w:val="single"/>
        </w:rPr>
        <w:t xml:space="preserve">   </w:t>
      </w:r>
      <w:r>
        <w:rPr>
          <w:rFonts w:hint="eastAsia" w:ascii="仿宋_GB2312" w:hAnsi="仿宋_GB2312" w:cs="仿宋_GB2312"/>
          <w:sz w:val="32"/>
          <w:szCs w:val="32"/>
        </w:rPr>
        <w:t>日</w:t>
      </w:r>
    </w:p>
    <w:p>
      <w:pPr>
        <w:spacing w:before="217" w:beforeLines="50" w:after="217" w:afterLines="50"/>
        <w:ind w:firstLine="640"/>
        <w:jc w:val="left"/>
        <w:rPr>
          <w:rFonts w:hint="eastAsia" w:ascii="仿宋_GB2312" w:hAnsi="仿宋_GB2312" w:cs="仿宋_GB2312"/>
          <w:sz w:val="32"/>
          <w:szCs w:val="32"/>
        </w:rPr>
      </w:pPr>
      <w:r>
        <w:rPr>
          <w:rFonts w:hint="eastAsia" w:ascii="仿宋_GB2312" w:hAnsi="仿宋_GB2312" w:cs="仿宋_GB2312"/>
          <w:sz w:val="32"/>
          <w:szCs w:val="32"/>
        </w:rPr>
        <w:t>（该确认函原件由申请人留存、备查。）</w:t>
      </w:r>
    </w:p>
    <w:p>
      <w:pPr>
        <w:spacing w:line="560" w:lineRule="exact"/>
        <w:ind w:firstLine="0" w:firstLineChars="0"/>
        <w:jc w:val="both"/>
      </w:pPr>
    </w:p>
    <w:sectPr>
      <w:pgSz w:w="11906" w:h="16838"/>
      <w:pgMar w:top="1440" w:right="1797" w:bottom="1440" w:left="1797"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等线">
    <w:altName w:val="Arial Unicode MS"/>
    <w:panose1 w:val="00000000000000000000"/>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等线 Light">
    <w:altName w:val="Arial Unicode MS"/>
    <w:panose1 w:val="00000000000000000000"/>
    <w:charset w:val="86"/>
    <w:family w:val="auto"/>
    <w:pitch w:val="default"/>
    <w:sig w:usb0="00000000" w:usb1="00000000" w:usb2="00000016" w:usb3="00000000" w:csb0="0004000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永中仿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楷体_GBK">
    <w:altName w:val="微软雅黑"/>
    <w:panose1 w:val="00000000000000000000"/>
    <w:charset w:val="86"/>
    <w:family w:val="script"/>
    <w:pitch w:val="default"/>
    <w:sig w:usb0="00000000" w:usb1="00000000" w:usb2="00000010" w:usb3="00000000" w:csb0="00040000"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281370"/>
    </w:sdtPr>
    <w:sdtContent>
      <w:p>
        <w:pPr>
          <w:pStyle w:val="18"/>
          <w:ind w:firstLine="0" w:firstLineChars="0"/>
          <w:jc w:val="center"/>
        </w:pPr>
        <w:r>
          <w:fldChar w:fldCharType="begin"/>
        </w:r>
        <w:r>
          <w:instrText xml:space="preserve">PAGE   \* MERGEFORMAT</w:instrText>
        </w:r>
        <w:r>
          <w:fldChar w:fldCharType="separate"/>
        </w:r>
        <w:r>
          <w:rPr>
            <w:lang w:val="zh-CN"/>
          </w:rPr>
          <w:t>-</w:t>
        </w:r>
        <w:r>
          <w:t xml:space="preserve"> 26 -</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japaneseCounting"/>
      <w:pStyle w:val="52"/>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FB11805"/>
    <w:multiLevelType w:val="multilevel"/>
    <w:tmpl w:val="3FB11805"/>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revisionView w:markup="0"/>
  <w:trackRevisions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0E4"/>
    <w:rsid w:val="000001D2"/>
    <w:rsid w:val="00000250"/>
    <w:rsid w:val="000026B1"/>
    <w:rsid w:val="00002B1E"/>
    <w:rsid w:val="00003142"/>
    <w:rsid w:val="0001042A"/>
    <w:rsid w:val="00015261"/>
    <w:rsid w:val="000221EE"/>
    <w:rsid w:val="00023AFE"/>
    <w:rsid w:val="00023D6B"/>
    <w:rsid w:val="000248CF"/>
    <w:rsid w:val="0002616D"/>
    <w:rsid w:val="00026393"/>
    <w:rsid w:val="00026668"/>
    <w:rsid w:val="000267AD"/>
    <w:rsid w:val="000274FC"/>
    <w:rsid w:val="00031A53"/>
    <w:rsid w:val="00032129"/>
    <w:rsid w:val="0003307B"/>
    <w:rsid w:val="00033E02"/>
    <w:rsid w:val="00034CB5"/>
    <w:rsid w:val="000364AE"/>
    <w:rsid w:val="00040EBE"/>
    <w:rsid w:val="00041FC2"/>
    <w:rsid w:val="00043966"/>
    <w:rsid w:val="000441CF"/>
    <w:rsid w:val="00050189"/>
    <w:rsid w:val="000513E5"/>
    <w:rsid w:val="0005163B"/>
    <w:rsid w:val="000518FA"/>
    <w:rsid w:val="00055E72"/>
    <w:rsid w:val="00057A39"/>
    <w:rsid w:val="000603E2"/>
    <w:rsid w:val="00060DC4"/>
    <w:rsid w:val="00061C46"/>
    <w:rsid w:val="00063D86"/>
    <w:rsid w:val="000719F3"/>
    <w:rsid w:val="0007572F"/>
    <w:rsid w:val="00077E1E"/>
    <w:rsid w:val="00080868"/>
    <w:rsid w:val="00081522"/>
    <w:rsid w:val="00081B12"/>
    <w:rsid w:val="00082013"/>
    <w:rsid w:val="0008457F"/>
    <w:rsid w:val="00092DC4"/>
    <w:rsid w:val="000945A5"/>
    <w:rsid w:val="000972DC"/>
    <w:rsid w:val="00097DC2"/>
    <w:rsid w:val="000A0256"/>
    <w:rsid w:val="000A6795"/>
    <w:rsid w:val="000A6E7D"/>
    <w:rsid w:val="000B0616"/>
    <w:rsid w:val="000B4324"/>
    <w:rsid w:val="000B4DBA"/>
    <w:rsid w:val="000B5822"/>
    <w:rsid w:val="000B6787"/>
    <w:rsid w:val="000C0FE3"/>
    <w:rsid w:val="000C2709"/>
    <w:rsid w:val="000C506A"/>
    <w:rsid w:val="000C5E84"/>
    <w:rsid w:val="000C665B"/>
    <w:rsid w:val="000C7547"/>
    <w:rsid w:val="000C7B1C"/>
    <w:rsid w:val="000D1E44"/>
    <w:rsid w:val="000D30A0"/>
    <w:rsid w:val="000D5142"/>
    <w:rsid w:val="000D6020"/>
    <w:rsid w:val="000D6CF0"/>
    <w:rsid w:val="000D72A7"/>
    <w:rsid w:val="000E4F83"/>
    <w:rsid w:val="000E548D"/>
    <w:rsid w:val="000E5703"/>
    <w:rsid w:val="000E59C6"/>
    <w:rsid w:val="000E7165"/>
    <w:rsid w:val="000F5192"/>
    <w:rsid w:val="000F5416"/>
    <w:rsid w:val="000F5C50"/>
    <w:rsid w:val="000F60A3"/>
    <w:rsid w:val="00100DC1"/>
    <w:rsid w:val="0010432C"/>
    <w:rsid w:val="00105A46"/>
    <w:rsid w:val="00106EE8"/>
    <w:rsid w:val="00111765"/>
    <w:rsid w:val="00111A5D"/>
    <w:rsid w:val="00112BEB"/>
    <w:rsid w:val="00113C3B"/>
    <w:rsid w:val="001140A9"/>
    <w:rsid w:val="00115775"/>
    <w:rsid w:val="00117E94"/>
    <w:rsid w:val="00121E47"/>
    <w:rsid w:val="00122F05"/>
    <w:rsid w:val="0012323E"/>
    <w:rsid w:val="0012430E"/>
    <w:rsid w:val="001300CB"/>
    <w:rsid w:val="00130690"/>
    <w:rsid w:val="0013076E"/>
    <w:rsid w:val="001318BF"/>
    <w:rsid w:val="001355CD"/>
    <w:rsid w:val="0014093F"/>
    <w:rsid w:val="00141CFF"/>
    <w:rsid w:val="00143725"/>
    <w:rsid w:val="00144CE3"/>
    <w:rsid w:val="0014578B"/>
    <w:rsid w:val="00153224"/>
    <w:rsid w:val="0015328B"/>
    <w:rsid w:val="0015492B"/>
    <w:rsid w:val="00155734"/>
    <w:rsid w:val="00156A62"/>
    <w:rsid w:val="001573CB"/>
    <w:rsid w:val="001608C0"/>
    <w:rsid w:val="00165631"/>
    <w:rsid w:val="00166BEF"/>
    <w:rsid w:val="00167B64"/>
    <w:rsid w:val="00174884"/>
    <w:rsid w:val="00177E44"/>
    <w:rsid w:val="00182044"/>
    <w:rsid w:val="001841D6"/>
    <w:rsid w:val="00184E90"/>
    <w:rsid w:val="0018675C"/>
    <w:rsid w:val="00187EAE"/>
    <w:rsid w:val="001921FD"/>
    <w:rsid w:val="00193A5B"/>
    <w:rsid w:val="001961B0"/>
    <w:rsid w:val="001A3267"/>
    <w:rsid w:val="001A3BD9"/>
    <w:rsid w:val="001A4186"/>
    <w:rsid w:val="001A5327"/>
    <w:rsid w:val="001B0CB1"/>
    <w:rsid w:val="001B3A54"/>
    <w:rsid w:val="001C0F08"/>
    <w:rsid w:val="001C1924"/>
    <w:rsid w:val="001C3111"/>
    <w:rsid w:val="001C3334"/>
    <w:rsid w:val="001C5236"/>
    <w:rsid w:val="001C6505"/>
    <w:rsid w:val="001C6E5B"/>
    <w:rsid w:val="001C703E"/>
    <w:rsid w:val="001C7CE2"/>
    <w:rsid w:val="001C7E8F"/>
    <w:rsid w:val="001D0CBD"/>
    <w:rsid w:val="001D3129"/>
    <w:rsid w:val="001D50C4"/>
    <w:rsid w:val="001D5919"/>
    <w:rsid w:val="001D7AEF"/>
    <w:rsid w:val="001E0046"/>
    <w:rsid w:val="001E07C9"/>
    <w:rsid w:val="001E27CA"/>
    <w:rsid w:val="001E371C"/>
    <w:rsid w:val="001E7C1C"/>
    <w:rsid w:val="001E7CC9"/>
    <w:rsid w:val="001F36FF"/>
    <w:rsid w:val="002004DE"/>
    <w:rsid w:val="00200856"/>
    <w:rsid w:val="00200EDD"/>
    <w:rsid w:val="00201CCB"/>
    <w:rsid w:val="0020504B"/>
    <w:rsid w:val="0020640C"/>
    <w:rsid w:val="0021288B"/>
    <w:rsid w:val="002152D5"/>
    <w:rsid w:val="0021569C"/>
    <w:rsid w:val="00215F11"/>
    <w:rsid w:val="002264F2"/>
    <w:rsid w:val="00227F53"/>
    <w:rsid w:val="00230F88"/>
    <w:rsid w:val="002326B8"/>
    <w:rsid w:val="002329FE"/>
    <w:rsid w:val="002340B9"/>
    <w:rsid w:val="002345FB"/>
    <w:rsid w:val="002359A9"/>
    <w:rsid w:val="00240F23"/>
    <w:rsid w:val="00241761"/>
    <w:rsid w:val="00242DC8"/>
    <w:rsid w:val="0024455C"/>
    <w:rsid w:val="002446B3"/>
    <w:rsid w:val="00246575"/>
    <w:rsid w:val="00253D28"/>
    <w:rsid w:val="00261D6F"/>
    <w:rsid w:val="00262211"/>
    <w:rsid w:val="00267461"/>
    <w:rsid w:val="00271B53"/>
    <w:rsid w:val="00272674"/>
    <w:rsid w:val="00276D80"/>
    <w:rsid w:val="0027702B"/>
    <w:rsid w:val="00280188"/>
    <w:rsid w:val="00280A03"/>
    <w:rsid w:val="00281CDD"/>
    <w:rsid w:val="00283F54"/>
    <w:rsid w:val="00284C76"/>
    <w:rsid w:val="00284D97"/>
    <w:rsid w:val="002853DD"/>
    <w:rsid w:val="0028551B"/>
    <w:rsid w:val="0028605F"/>
    <w:rsid w:val="002860EF"/>
    <w:rsid w:val="0029718C"/>
    <w:rsid w:val="00297892"/>
    <w:rsid w:val="002A0939"/>
    <w:rsid w:val="002A0DEF"/>
    <w:rsid w:val="002A4178"/>
    <w:rsid w:val="002B248D"/>
    <w:rsid w:val="002B24B8"/>
    <w:rsid w:val="002B2AF4"/>
    <w:rsid w:val="002B4ABC"/>
    <w:rsid w:val="002B5B8A"/>
    <w:rsid w:val="002B5BA0"/>
    <w:rsid w:val="002B6979"/>
    <w:rsid w:val="002C02B3"/>
    <w:rsid w:val="002C1B3B"/>
    <w:rsid w:val="002C439E"/>
    <w:rsid w:val="002C45C9"/>
    <w:rsid w:val="002C4925"/>
    <w:rsid w:val="002C4AA8"/>
    <w:rsid w:val="002C4CB1"/>
    <w:rsid w:val="002C54A8"/>
    <w:rsid w:val="002C568F"/>
    <w:rsid w:val="002D6103"/>
    <w:rsid w:val="002D6712"/>
    <w:rsid w:val="002D69B8"/>
    <w:rsid w:val="002E5A0E"/>
    <w:rsid w:val="002E5C5F"/>
    <w:rsid w:val="002F22ED"/>
    <w:rsid w:val="002F5F56"/>
    <w:rsid w:val="00301477"/>
    <w:rsid w:val="003024C3"/>
    <w:rsid w:val="00306600"/>
    <w:rsid w:val="003105B4"/>
    <w:rsid w:val="003120B0"/>
    <w:rsid w:val="003175BA"/>
    <w:rsid w:val="00320C3D"/>
    <w:rsid w:val="00321A8C"/>
    <w:rsid w:val="003227C5"/>
    <w:rsid w:val="00323557"/>
    <w:rsid w:val="00324246"/>
    <w:rsid w:val="003274B1"/>
    <w:rsid w:val="003306F8"/>
    <w:rsid w:val="00334314"/>
    <w:rsid w:val="00341137"/>
    <w:rsid w:val="003412E2"/>
    <w:rsid w:val="003415A6"/>
    <w:rsid w:val="003421EA"/>
    <w:rsid w:val="0034377B"/>
    <w:rsid w:val="0034443B"/>
    <w:rsid w:val="0034756A"/>
    <w:rsid w:val="00350179"/>
    <w:rsid w:val="003513C2"/>
    <w:rsid w:val="00355DE2"/>
    <w:rsid w:val="0035697F"/>
    <w:rsid w:val="00361107"/>
    <w:rsid w:val="003628A3"/>
    <w:rsid w:val="0036478A"/>
    <w:rsid w:val="00366025"/>
    <w:rsid w:val="00366661"/>
    <w:rsid w:val="0036677D"/>
    <w:rsid w:val="00370E22"/>
    <w:rsid w:val="00370FF9"/>
    <w:rsid w:val="00372A84"/>
    <w:rsid w:val="00373275"/>
    <w:rsid w:val="00375018"/>
    <w:rsid w:val="00375C1A"/>
    <w:rsid w:val="00376120"/>
    <w:rsid w:val="00380737"/>
    <w:rsid w:val="0039352E"/>
    <w:rsid w:val="00393889"/>
    <w:rsid w:val="003A019A"/>
    <w:rsid w:val="003A1113"/>
    <w:rsid w:val="003A1F9F"/>
    <w:rsid w:val="003A55FE"/>
    <w:rsid w:val="003A5858"/>
    <w:rsid w:val="003B0B41"/>
    <w:rsid w:val="003B33D5"/>
    <w:rsid w:val="003B78C4"/>
    <w:rsid w:val="003C0A1D"/>
    <w:rsid w:val="003C1C51"/>
    <w:rsid w:val="003C707A"/>
    <w:rsid w:val="003C7ABB"/>
    <w:rsid w:val="003D2688"/>
    <w:rsid w:val="003D29E6"/>
    <w:rsid w:val="003D3776"/>
    <w:rsid w:val="003D6462"/>
    <w:rsid w:val="003E48E9"/>
    <w:rsid w:val="003E5A02"/>
    <w:rsid w:val="003E72E3"/>
    <w:rsid w:val="003E7629"/>
    <w:rsid w:val="003E7F79"/>
    <w:rsid w:val="003F2B82"/>
    <w:rsid w:val="003F48F0"/>
    <w:rsid w:val="003F586E"/>
    <w:rsid w:val="003F59C9"/>
    <w:rsid w:val="003F61C7"/>
    <w:rsid w:val="00404113"/>
    <w:rsid w:val="004042E8"/>
    <w:rsid w:val="00404327"/>
    <w:rsid w:val="004043C3"/>
    <w:rsid w:val="00405BE6"/>
    <w:rsid w:val="00410249"/>
    <w:rsid w:val="00410EB7"/>
    <w:rsid w:val="00412CDD"/>
    <w:rsid w:val="004170AE"/>
    <w:rsid w:val="00417DB7"/>
    <w:rsid w:val="00420F01"/>
    <w:rsid w:val="00421E66"/>
    <w:rsid w:val="00425040"/>
    <w:rsid w:val="00426F58"/>
    <w:rsid w:val="00427B1C"/>
    <w:rsid w:val="00437B37"/>
    <w:rsid w:val="00440CFC"/>
    <w:rsid w:val="004415EB"/>
    <w:rsid w:val="00447358"/>
    <w:rsid w:val="00447909"/>
    <w:rsid w:val="00451572"/>
    <w:rsid w:val="00457279"/>
    <w:rsid w:val="00461292"/>
    <w:rsid w:val="0046195C"/>
    <w:rsid w:val="00467C9C"/>
    <w:rsid w:val="00467DDA"/>
    <w:rsid w:val="004700DD"/>
    <w:rsid w:val="00470B18"/>
    <w:rsid w:val="0047103F"/>
    <w:rsid w:val="00471B79"/>
    <w:rsid w:val="00474CAB"/>
    <w:rsid w:val="00481B3B"/>
    <w:rsid w:val="00482481"/>
    <w:rsid w:val="004831F1"/>
    <w:rsid w:val="00486C0D"/>
    <w:rsid w:val="00490AEC"/>
    <w:rsid w:val="004918B5"/>
    <w:rsid w:val="00491B93"/>
    <w:rsid w:val="00491FF0"/>
    <w:rsid w:val="00492CBD"/>
    <w:rsid w:val="00493B28"/>
    <w:rsid w:val="00495E94"/>
    <w:rsid w:val="004A4338"/>
    <w:rsid w:val="004A7716"/>
    <w:rsid w:val="004B27E1"/>
    <w:rsid w:val="004B4C36"/>
    <w:rsid w:val="004B6F09"/>
    <w:rsid w:val="004B6FF6"/>
    <w:rsid w:val="004C1E66"/>
    <w:rsid w:val="004C2A67"/>
    <w:rsid w:val="004C39B5"/>
    <w:rsid w:val="004D075F"/>
    <w:rsid w:val="004D44A5"/>
    <w:rsid w:val="004D4D00"/>
    <w:rsid w:val="004D5771"/>
    <w:rsid w:val="004D7684"/>
    <w:rsid w:val="004D7703"/>
    <w:rsid w:val="004E0B7B"/>
    <w:rsid w:val="004E174F"/>
    <w:rsid w:val="004F06C7"/>
    <w:rsid w:val="004F2FDD"/>
    <w:rsid w:val="004F3DDC"/>
    <w:rsid w:val="004F3E61"/>
    <w:rsid w:val="004F7DEF"/>
    <w:rsid w:val="00506B64"/>
    <w:rsid w:val="00510BEE"/>
    <w:rsid w:val="005114CD"/>
    <w:rsid w:val="005127CA"/>
    <w:rsid w:val="00512D37"/>
    <w:rsid w:val="00513DF2"/>
    <w:rsid w:val="005160EE"/>
    <w:rsid w:val="0052383C"/>
    <w:rsid w:val="00530712"/>
    <w:rsid w:val="005318B3"/>
    <w:rsid w:val="00534B79"/>
    <w:rsid w:val="00537AAD"/>
    <w:rsid w:val="00543321"/>
    <w:rsid w:val="00543713"/>
    <w:rsid w:val="005507A0"/>
    <w:rsid w:val="00551A66"/>
    <w:rsid w:val="00552556"/>
    <w:rsid w:val="005525FE"/>
    <w:rsid w:val="0055263A"/>
    <w:rsid w:val="0055283B"/>
    <w:rsid w:val="005639FC"/>
    <w:rsid w:val="00563C37"/>
    <w:rsid w:val="00563D63"/>
    <w:rsid w:val="00565AB2"/>
    <w:rsid w:val="0056635C"/>
    <w:rsid w:val="00571333"/>
    <w:rsid w:val="00571C0A"/>
    <w:rsid w:val="005728AE"/>
    <w:rsid w:val="00572BFF"/>
    <w:rsid w:val="00574288"/>
    <w:rsid w:val="00575D13"/>
    <w:rsid w:val="0057728A"/>
    <w:rsid w:val="00577659"/>
    <w:rsid w:val="005804A9"/>
    <w:rsid w:val="005812AA"/>
    <w:rsid w:val="00582DD5"/>
    <w:rsid w:val="00584162"/>
    <w:rsid w:val="005846D2"/>
    <w:rsid w:val="005849F1"/>
    <w:rsid w:val="0059126E"/>
    <w:rsid w:val="005917FC"/>
    <w:rsid w:val="005942B5"/>
    <w:rsid w:val="005942EB"/>
    <w:rsid w:val="00595D10"/>
    <w:rsid w:val="00595EFE"/>
    <w:rsid w:val="005A2A93"/>
    <w:rsid w:val="005A3DE3"/>
    <w:rsid w:val="005A5237"/>
    <w:rsid w:val="005A5760"/>
    <w:rsid w:val="005B0022"/>
    <w:rsid w:val="005B2D4E"/>
    <w:rsid w:val="005B5F5F"/>
    <w:rsid w:val="005B611D"/>
    <w:rsid w:val="005B6666"/>
    <w:rsid w:val="005B67D9"/>
    <w:rsid w:val="005C00F8"/>
    <w:rsid w:val="005C1015"/>
    <w:rsid w:val="005C1BD2"/>
    <w:rsid w:val="005C2709"/>
    <w:rsid w:val="005C3D0B"/>
    <w:rsid w:val="005C5149"/>
    <w:rsid w:val="005C5985"/>
    <w:rsid w:val="005C6551"/>
    <w:rsid w:val="005D158B"/>
    <w:rsid w:val="005D3253"/>
    <w:rsid w:val="005E1178"/>
    <w:rsid w:val="005E1F00"/>
    <w:rsid w:val="005E54BB"/>
    <w:rsid w:val="005E6341"/>
    <w:rsid w:val="005E697A"/>
    <w:rsid w:val="005E722B"/>
    <w:rsid w:val="005F0D18"/>
    <w:rsid w:val="005F1832"/>
    <w:rsid w:val="005F381F"/>
    <w:rsid w:val="005F3977"/>
    <w:rsid w:val="005F3EAE"/>
    <w:rsid w:val="005F42C2"/>
    <w:rsid w:val="005F5AAB"/>
    <w:rsid w:val="005F67E4"/>
    <w:rsid w:val="0060058D"/>
    <w:rsid w:val="006024FC"/>
    <w:rsid w:val="006035D0"/>
    <w:rsid w:val="006038B4"/>
    <w:rsid w:val="00605150"/>
    <w:rsid w:val="00610B2E"/>
    <w:rsid w:val="00614537"/>
    <w:rsid w:val="00615348"/>
    <w:rsid w:val="00615CA5"/>
    <w:rsid w:val="00616066"/>
    <w:rsid w:val="00617C0F"/>
    <w:rsid w:val="00622D07"/>
    <w:rsid w:val="006307BA"/>
    <w:rsid w:val="00631F93"/>
    <w:rsid w:val="00632875"/>
    <w:rsid w:val="0064700A"/>
    <w:rsid w:val="006502D3"/>
    <w:rsid w:val="0065258A"/>
    <w:rsid w:val="00652ED4"/>
    <w:rsid w:val="00660BA0"/>
    <w:rsid w:val="00663981"/>
    <w:rsid w:val="00664889"/>
    <w:rsid w:val="00671F83"/>
    <w:rsid w:val="0067215C"/>
    <w:rsid w:val="00672574"/>
    <w:rsid w:val="00681436"/>
    <w:rsid w:val="0068255E"/>
    <w:rsid w:val="00684A1F"/>
    <w:rsid w:val="006869BE"/>
    <w:rsid w:val="00687628"/>
    <w:rsid w:val="006901F8"/>
    <w:rsid w:val="00690373"/>
    <w:rsid w:val="00692143"/>
    <w:rsid w:val="0069239A"/>
    <w:rsid w:val="006928FD"/>
    <w:rsid w:val="006965B9"/>
    <w:rsid w:val="006970C0"/>
    <w:rsid w:val="006A0A19"/>
    <w:rsid w:val="006A27C4"/>
    <w:rsid w:val="006A3157"/>
    <w:rsid w:val="006A692A"/>
    <w:rsid w:val="006A78D5"/>
    <w:rsid w:val="006B4606"/>
    <w:rsid w:val="006C01C6"/>
    <w:rsid w:val="006C2B1E"/>
    <w:rsid w:val="006C4376"/>
    <w:rsid w:val="006D12D1"/>
    <w:rsid w:val="006D5AB9"/>
    <w:rsid w:val="006D638E"/>
    <w:rsid w:val="006D6A04"/>
    <w:rsid w:val="006E0DDC"/>
    <w:rsid w:val="006E2C29"/>
    <w:rsid w:val="006E6C75"/>
    <w:rsid w:val="006F210B"/>
    <w:rsid w:val="006F3180"/>
    <w:rsid w:val="006F58A4"/>
    <w:rsid w:val="006F720C"/>
    <w:rsid w:val="00700377"/>
    <w:rsid w:val="007007C4"/>
    <w:rsid w:val="00702650"/>
    <w:rsid w:val="00711D0D"/>
    <w:rsid w:val="00712132"/>
    <w:rsid w:val="007125B1"/>
    <w:rsid w:val="00713CEB"/>
    <w:rsid w:val="007159F9"/>
    <w:rsid w:val="00717064"/>
    <w:rsid w:val="00717F3B"/>
    <w:rsid w:val="00722A13"/>
    <w:rsid w:val="00722E97"/>
    <w:rsid w:val="00723527"/>
    <w:rsid w:val="00723BA8"/>
    <w:rsid w:val="007276FF"/>
    <w:rsid w:val="00731EAE"/>
    <w:rsid w:val="00732445"/>
    <w:rsid w:val="0073245F"/>
    <w:rsid w:val="00734EEE"/>
    <w:rsid w:val="00737931"/>
    <w:rsid w:val="0074066B"/>
    <w:rsid w:val="00743CCC"/>
    <w:rsid w:val="00746A1E"/>
    <w:rsid w:val="0075029A"/>
    <w:rsid w:val="007504DF"/>
    <w:rsid w:val="00753287"/>
    <w:rsid w:val="00757ED7"/>
    <w:rsid w:val="00765911"/>
    <w:rsid w:val="00771A38"/>
    <w:rsid w:val="00771BAD"/>
    <w:rsid w:val="00773823"/>
    <w:rsid w:val="007758AD"/>
    <w:rsid w:val="00775F4F"/>
    <w:rsid w:val="00776302"/>
    <w:rsid w:val="007848EE"/>
    <w:rsid w:val="007859A9"/>
    <w:rsid w:val="007862A6"/>
    <w:rsid w:val="00790C05"/>
    <w:rsid w:val="00791C76"/>
    <w:rsid w:val="00793705"/>
    <w:rsid w:val="00793B72"/>
    <w:rsid w:val="007A20BF"/>
    <w:rsid w:val="007A7BB5"/>
    <w:rsid w:val="007B0D4E"/>
    <w:rsid w:val="007B0E5B"/>
    <w:rsid w:val="007B173F"/>
    <w:rsid w:val="007B2380"/>
    <w:rsid w:val="007B3204"/>
    <w:rsid w:val="007B4A68"/>
    <w:rsid w:val="007B6849"/>
    <w:rsid w:val="007C01DA"/>
    <w:rsid w:val="007C0572"/>
    <w:rsid w:val="007C2809"/>
    <w:rsid w:val="007C4414"/>
    <w:rsid w:val="007C63D3"/>
    <w:rsid w:val="007C68C1"/>
    <w:rsid w:val="007C713A"/>
    <w:rsid w:val="007D399D"/>
    <w:rsid w:val="007D7604"/>
    <w:rsid w:val="007E2AAD"/>
    <w:rsid w:val="007E35C8"/>
    <w:rsid w:val="007E532D"/>
    <w:rsid w:val="007E5721"/>
    <w:rsid w:val="00801189"/>
    <w:rsid w:val="00803EF1"/>
    <w:rsid w:val="00805D9E"/>
    <w:rsid w:val="00806CD1"/>
    <w:rsid w:val="00810317"/>
    <w:rsid w:val="00813004"/>
    <w:rsid w:val="0081619A"/>
    <w:rsid w:val="00821413"/>
    <w:rsid w:val="008240D4"/>
    <w:rsid w:val="00825DC4"/>
    <w:rsid w:val="008309A2"/>
    <w:rsid w:val="008374EF"/>
    <w:rsid w:val="00837D74"/>
    <w:rsid w:val="0084511D"/>
    <w:rsid w:val="008464CC"/>
    <w:rsid w:val="0085111F"/>
    <w:rsid w:val="008522B9"/>
    <w:rsid w:val="00852767"/>
    <w:rsid w:val="00856428"/>
    <w:rsid w:val="008576B8"/>
    <w:rsid w:val="0086466E"/>
    <w:rsid w:val="00864EE1"/>
    <w:rsid w:val="00870ECD"/>
    <w:rsid w:val="00871457"/>
    <w:rsid w:val="008730EA"/>
    <w:rsid w:val="00876B19"/>
    <w:rsid w:val="00881CF9"/>
    <w:rsid w:val="00883124"/>
    <w:rsid w:val="00884B27"/>
    <w:rsid w:val="008855B0"/>
    <w:rsid w:val="0088599A"/>
    <w:rsid w:val="008866FD"/>
    <w:rsid w:val="00886CBD"/>
    <w:rsid w:val="008906B2"/>
    <w:rsid w:val="00892B49"/>
    <w:rsid w:val="00892BAD"/>
    <w:rsid w:val="008936E9"/>
    <w:rsid w:val="008A0E14"/>
    <w:rsid w:val="008A29D9"/>
    <w:rsid w:val="008A33A0"/>
    <w:rsid w:val="008A4352"/>
    <w:rsid w:val="008A6F50"/>
    <w:rsid w:val="008B12A4"/>
    <w:rsid w:val="008B1F13"/>
    <w:rsid w:val="008B3476"/>
    <w:rsid w:val="008B49E3"/>
    <w:rsid w:val="008B50A1"/>
    <w:rsid w:val="008B7760"/>
    <w:rsid w:val="008C111F"/>
    <w:rsid w:val="008C16CD"/>
    <w:rsid w:val="008C1E42"/>
    <w:rsid w:val="008C3B4C"/>
    <w:rsid w:val="008C558B"/>
    <w:rsid w:val="008C7B8C"/>
    <w:rsid w:val="008D0577"/>
    <w:rsid w:val="008D0BC7"/>
    <w:rsid w:val="008D0E05"/>
    <w:rsid w:val="008D24BE"/>
    <w:rsid w:val="008D32E4"/>
    <w:rsid w:val="008D6596"/>
    <w:rsid w:val="008E16FE"/>
    <w:rsid w:val="008E34CD"/>
    <w:rsid w:val="008E495F"/>
    <w:rsid w:val="008E5CC5"/>
    <w:rsid w:val="008E6540"/>
    <w:rsid w:val="008F4E8C"/>
    <w:rsid w:val="008F57AD"/>
    <w:rsid w:val="008F5F35"/>
    <w:rsid w:val="008F6227"/>
    <w:rsid w:val="008F6417"/>
    <w:rsid w:val="00903CCB"/>
    <w:rsid w:val="00903F51"/>
    <w:rsid w:val="00904C7B"/>
    <w:rsid w:val="00905DCE"/>
    <w:rsid w:val="00906AC6"/>
    <w:rsid w:val="00907CC5"/>
    <w:rsid w:val="00911820"/>
    <w:rsid w:val="00912659"/>
    <w:rsid w:val="00914382"/>
    <w:rsid w:val="00914A5A"/>
    <w:rsid w:val="00914B90"/>
    <w:rsid w:val="00915624"/>
    <w:rsid w:val="00917489"/>
    <w:rsid w:val="009178AA"/>
    <w:rsid w:val="00920A12"/>
    <w:rsid w:val="0092171D"/>
    <w:rsid w:val="00921C27"/>
    <w:rsid w:val="00924220"/>
    <w:rsid w:val="00925A4F"/>
    <w:rsid w:val="00925F22"/>
    <w:rsid w:val="00927641"/>
    <w:rsid w:val="00927CEF"/>
    <w:rsid w:val="009353C4"/>
    <w:rsid w:val="0093560C"/>
    <w:rsid w:val="0093671B"/>
    <w:rsid w:val="00937D4C"/>
    <w:rsid w:val="00943467"/>
    <w:rsid w:val="00943BA7"/>
    <w:rsid w:val="00945890"/>
    <w:rsid w:val="00950104"/>
    <w:rsid w:val="00952081"/>
    <w:rsid w:val="0095393C"/>
    <w:rsid w:val="00955E9D"/>
    <w:rsid w:val="009562A6"/>
    <w:rsid w:val="0095664F"/>
    <w:rsid w:val="00957442"/>
    <w:rsid w:val="00960545"/>
    <w:rsid w:val="0096150A"/>
    <w:rsid w:val="00961A22"/>
    <w:rsid w:val="0096434E"/>
    <w:rsid w:val="0096590D"/>
    <w:rsid w:val="00965F42"/>
    <w:rsid w:val="0097468B"/>
    <w:rsid w:val="00974F76"/>
    <w:rsid w:val="0097591C"/>
    <w:rsid w:val="00976CAC"/>
    <w:rsid w:val="00982209"/>
    <w:rsid w:val="0098266E"/>
    <w:rsid w:val="00983C21"/>
    <w:rsid w:val="00983E05"/>
    <w:rsid w:val="00985A8D"/>
    <w:rsid w:val="00990FBD"/>
    <w:rsid w:val="009914CC"/>
    <w:rsid w:val="009935B2"/>
    <w:rsid w:val="0099458C"/>
    <w:rsid w:val="00996221"/>
    <w:rsid w:val="009976D4"/>
    <w:rsid w:val="00997BC0"/>
    <w:rsid w:val="009A1137"/>
    <w:rsid w:val="009A2D12"/>
    <w:rsid w:val="009A3B03"/>
    <w:rsid w:val="009A4D6C"/>
    <w:rsid w:val="009A67F7"/>
    <w:rsid w:val="009B2A59"/>
    <w:rsid w:val="009B2C32"/>
    <w:rsid w:val="009B3AB2"/>
    <w:rsid w:val="009B5B39"/>
    <w:rsid w:val="009B72E5"/>
    <w:rsid w:val="009C1791"/>
    <w:rsid w:val="009C1A11"/>
    <w:rsid w:val="009C4147"/>
    <w:rsid w:val="009C6B33"/>
    <w:rsid w:val="009C75E5"/>
    <w:rsid w:val="009D0247"/>
    <w:rsid w:val="009D2237"/>
    <w:rsid w:val="009D335A"/>
    <w:rsid w:val="009D6037"/>
    <w:rsid w:val="009D65EE"/>
    <w:rsid w:val="009D67A6"/>
    <w:rsid w:val="009E2F9A"/>
    <w:rsid w:val="009E4DC7"/>
    <w:rsid w:val="009E55C0"/>
    <w:rsid w:val="009E5AFC"/>
    <w:rsid w:val="009F0D5F"/>
    <w:rsid w:val="009F0D9D"/>
    <w:rsid w:val="00A01EE7"/>
    <w:rsid w:val="00A040B9"/>
    <w:rsid w:val="00A052A9"/>
    <w:rsid w:val="00A07122"/>
    <w:rsid w:val="00A07A84"/>
    <w:rsid w:val="00A129D1"/>
    <w:rsid w:val="00A16020"/>
    <w:rsid w:val="00A1652E"/>
    <w:rsid w:val="00A247C9"/>
    <w:rsid w:val="00A2545A"/>
    <w:rsid w:val="00A26608"/>
    <w:rsid w:val="00A35FF5"/>
    <w:rsid w:val="00A370D7"/>
    <w:rsid w:val="00A405CE"/>
    <w:rsid w:val="00A44337"/>
    <w:rsid w:val="00A46F14"/>
    <w:rsid w:val="00A509ED"/>
    <w:rsid w:val="00A51ED6"/>
    <w:rsid w:val="00A520A1"/>
    <w:rsid w:val="00A527BA"/>
    <w:rsid w:val="00A53708"/>
    <w:rsid w:val="00A60507"/>
    <w:rsid w:val="00A62305"/>
    <w:rsid w:val="00A67718"/>
    <w:rsid w:val="00A67EFA"/>
    <w:rsid w:val="00A7197E"/>
    <w:rsid w:val="00A71EB4"/>
    <w:rsid w:val="00A72EB9"/>
    <w:rsid w:val="00A7360F"/>
    <w:rsid w:val="00A73C48"/>
    <w:rsid w:val="00A75A19"/>
    <w:rsid w:val="00A82322"/>
    <w:rsid w:val="00A90862"/>
    <w:rsid w:val="00A923A3"/>
    <w:rsid w:val="00A924F3"/>
    <w:rsid w:val="00A93BEF"/>
    <w:rsid w:val="00A9708F"/>
    <w:rsid w:val="00AA0F22"/>
    <w:rsid w:val="00AA2860"/>
    <w:rsid w:val="00AA3471"/>
    <w:rsid w:val="00AA4E27"/>
    <w:rsid w:val="00AA54A8"/>
    <w:rsid w:val="00AA7399"/>
    <w:rsid w:val="00AA7606"/>
    <w:rsid w:val="00AA7811"/>
    <w:rsid w:val="00AB04F6"/>
    <w:rsid w:val="00AB5447"/>
    <w:rsid w:val="00AB7718"/>
    <w:rsid w:val="00AC0A0C"/>
    <w:rsid w:val="00AC1683"/>
    <w:rsid w:val="00AC1B07"/>
    <w:rsid w:val="00AC4F4E"/>
    <w:rsid w:val="00AC6025"/>
    <w:rsid w:val="00AD09C6"/>
    <w:rsid w:val="00AD2F95"/>
    <w:rsid w:val="00AD4C54"/>
    <w:rsid w:val="00AD5FF0"/>
    <w:rsid w:val="00AD706D"/>
    <w:rsid w:val="00AE0D6D"/>
    <w:rsid w:val="00AE2730"/>
    <w:rsid w:val="00AE2788"/>
    <w:rsid w:val="00AE2844"/>
    <w:rsid w:val="00AE5C6E"/>
    <w:rsid w:val="00AE6CF8"/>
    <w:rsid w:val="00AF243F"/>
    <w:rsid w:val="00AF4F2C"/>
    <w:rsid w:val="00AF7BBF"/>
    <w:rsid w:val="00B04AAD"/>
    <w:rsid w:val="00B0507E"/>
    <w:rsid w:val="00B068F3"/>
    <w:rsid w:val="00B074E9"/>
    <w:rsid w:val="00B07A8F"/>
    <w:rsid w:val="00B11982"/>
    <w:rsid w:val="00B131DF"/>
    <w:rsid w:val="00B23407"/>
    <w:rsid w:val="00B24A47"/>
    <w:rsid w:val="00B258A5"/>
    <w:rsid w:val="00B25A67"/>
    <w:rsid w:val="00B2698E"/>
    <w:rsid w:val="00B30F8C"/>
    <w:rsid w:val="00B378B7"/>
    <w:rsid w:val="00B41260"/>
    <w:rsid w:val="00B42662"/>
    <w:rsid w:val="00B43C24"/>
    <w:rsid w:val="00B440E4"/>
    <w:rsid w:val="00B45483"/>
    <w:rsid w:val="00B51DC5"/>
    <w:rsid w:val="00B55CD5"/>
    <w:rsid w:val="00B62138"/>
    <w:rsid w:val="00B63AF6"/>
    <w:rsid w:val="00B63EF6"/>
    <w:rsid w:val="00B65524"/>
    <w:rsid w:val="00B65B51"/>
    <w:rsid w:val="00B70ECA"/>
    <w:rsid w:val="00B7389B"/>
    <w:rsid w:val="00B82F8C"/>
    <w:rsid w:val="00B845FE"/>
    <w:rsid w:val="00B86797"/>
    <w:rsid w:val="00B87B30"/>
    <w:rsid w:val="00B87DEB"/>
    <w:rsid w:val="00B90A5A"/>
    <w:rsid w:val="00B92BC5"/>
    <w:rsid w:val="00B92D58"/>
    <w:rsid w:val="00B943DA"/>
    <w:rsid w:val="00B9511C"/>
    <w:rsid w:val="00B9665A"/>
    <w:rsid w:val="00BA26DA"/>
    <w:rsid w:val="00BA3232"/>
    <w:rsid w:val="00BA4F8A"/>
    <w:rsid w:val="00BA5263"/>
    <w:rsid w:val="00BA6F21"/>
    <w:rsid w:val="00BA7F75"/>
    <w:rsid w:val="00BB1C02"/>
    <w:rsid w:val="00BB443E"/>
    <w:rsid w:val="00BB4D62"/>
    <w:rsid w:val="00BB7D84"/>
    <w:rsid w:val="00BB7E29"/>
    <w:rsid w:val="00BC04B4"/>
    <w:rsid w:val="00BC0CE5"/>
    <w:rsid w:val="00BC2F65"/>
    <w:rsid w:val="00BD0393"/>
    <w:rsid w:val="00BD0D68"/>
    <w:rsid w:val="00BD17D3"/>
    <w:rsid w:val="00BD18ED"/>
    <w:rsid w:val="00BD3AFA"/>
    <w:rsid w:val="00BD410E"/>
    <w:rsid w:val="00BD5372"/>
    <w:rsid w:val="00BD792B"/>
    <w:rsid w:val="00BD7CA2"/>
    <w:rsid w:val="00BE07C6"/>
    <w:rsid w:val="00BE2999"/>
    <w:rsid w:val="00BE41E2"/>
    <w:rsid w:val="00BE4F06"/>
    <w:rsid w:val="00BE5130"/>
    <w:rsid w:val="00BF1827"/>
    <w:rsid w:val="00BF1EA2"/>
    <w:rsid w:val="00BF2785"/>
    <w:rsid w:val="00BF380B"/>
    <w:rsid w:val="00BF3D54"/>
    <w:rsid w:val="00BF5180"/>
    <w:rsid w:val="00BF5D82"/>
    <w:rsid w:val="00BF6AB7"/>
    <w:rsid w:val="00C02352"/>
    <w:rsid w:val="00C028BF"/>
    <w:rsid w:val="00C02C5D"/>
    <w:rsid w:val="00C048F8"/>
    <w:rsid w:val="00C0743F"/>
    <w:rsid w:val="00C11240"/>
    <w:rsid w:val="00C1545B"/>
    <w:rsid w:val="00C1684A"/>
    <w:rsid w:val="00C230BE"/>
    <w:rsid w:val="00C245BD"/>
    <w:rsid w:val="00C24FDD"/>
    <w:rsid w:val="00C3425C"/>
    <w:rsid w:val="00C36FF8"/>
    <w:rsid w:val="00C40938"/>
    <w:rsid w:val="00C44192"/>
    <w:rsid w:val="00C45258"/>
    <w:rsid w:val="00C470CB"/>
    <w:rsid w:val="00C50F95"/>
    <w:rsid w:val="00C52BCE"/>
    <w:rsid w:val="00C56399"/>
    <w:rsid w:val="00C57726"/>
    <w:rsid w:val="00C600FC"/>
    <w:rsid w:val="00C619F1"/>
    <w:rsid w:val="00C621E9"/>
    <w:rsid w:val="00C66887"/>
    <w:rsid w:val="00C710B1"/>
    <w:rsid w:val="00C7458C"/>
    <w:rsid w:val="00C746F9"/>
    <w:rsid w:val="00C76E63"/>
    <w:rsid w:val="00C77484"/>
    <w:rsid w:val="00C8076F"/>
    <w:rsid w:val="00C80B3B"/>
    <w:rsid w:val="00C80CBB"/>
    <w:rsid w:val="00C82219"/>
    <w:rsid w:val="00C864BE"/>
    <w:rsid w:val="00C8667A"/>
    <w:rsid w:val="00C90442"/>
    <w:rsid w:val="00C91045"/>
    <w:rsid w:val="00C92133"/>
    <w:rsid w:val="00C928B3"/>
    <w:rsid w:val="00C9337B"/>
    <w:rsid w:val="00C94C8E"/>
    <w:rsid w:val="00C964B8"/>
    <w:rsid w:val="00C96841"/>
    <w:rsid w:val="00CA04FD"/>
    <w:rsid w:val="00CA140B"/>
    <w:rsid w:val="00CA157E"/>
    <w:rsid w:val="00CA1818"/>
    <w:rsid w:val="00CA2944"/>
    <w:rsid w:val="00CA59C2"/>
    <w:rsid w:val="00CA7A3A"/>
    <w:rsid w:val="00CA7DA3"/>
    <w:rsid w:val="00CB1048"/>
    <w:rsid w:val="00CB43AB"/>
    <w:rsid w:val="00CB5F4A"/>
    <w:rsid w:val="00CB613A"/>
    <w:rsid w:val="00CC26F0"/>
    <w:rsid w:val="00CC32D3"/>
    <w:rsid w:val="00CC5629"/>
    <w:rsid w:val="00CC7725"/>
    <w:rsid w:val="00CD0968"/>
    <w:rsid w:val="00CD10D1"/>
    <w:rsid w:val="00CD1766"/>
    <w:rsid w:val="00CD1B7E"/>
    <w:rsid w:val="00CD341F"/>
    <w:rsid w:val="00CD4EB7"/>
    <w:rsid w:val="00CD7C67"/>
    <w:rsid w:val="00CE1333"/>
    <w:rsid w:val="00CE15DB"/>
    <w:rsid w:val="00CE1873"/>
    <w:rsid w:val="00CE2B65"/>
    <w:rsid w:val="00CE376B"/>
    <w:rsid w:val="00CE3DFF"/>
    <w:rsid w:val="00CE6FB0"/>
    <w:rsid w:val="00CF13DB"/>
    <w:rsid w:val="00CF47ED"/>
    <w:rsid w:val="00CF52FD"/>
    <w:rsid w:val="00CF53DB"/>
    <w:rsid w:val="00D0100A"/>
    <w:rsid w:val="00D038A2"/>
    <w:rsid w:val="00D04279"/>
    <w:rsid w:val="00D04C83"/>
    <w:rsid w:val="00D077CA"/>
    <w:rsid w:val="00D11538"/>
    <w:rsid w:val="00D11CF3"/>
    <w:rsid w:val="00D17B71"/>
    <w:rsid w:val="00D20397"/>
    <w:rsid w:val="00D21B8D"/>
    <w:rsid w:val="00D22B41"/>
    <w:rsid w:val="00D22E80"/>
    <w:rsid w:val="00D24564"/>
    <w:rsid w:val="00D26C89"/>
    <w:rsid w:val="00D2791C"/>
    <w:rsid w:val="00D30243"/>
    <w:rsid w:val="00D30B34"/>
    <w:rsid w:val="00D330E2"/>
    <w:rsid w:val="00D33555"/>
    <w:rsid w:val="00D340FD"/>
    <w:rsid w:val="00D361E2"/>
    <w:rsid w:val="00D36682"/>
    <w:rsid w:val="00D4020A"/>
    <w:rsid w:val="00D42126"/>
    <w:rsid w:val="00D42F20"/>
    <w:rsid w:val="00D43312"/>
    <w:rsid w:val="00D43709"/>
    <w:rsid w:val="00D44101"/>
    <w:rsid w:val="00D458B1"/>
    <w:rsid w:val="00D46AD4"/>
    <w:rsid w:val="00D51FCA"/>
    <w:rsid w:val="00D556F8"/>
    <w:rsid w:val="00D60753"/>
    <w:rsid w:val="00D61F7C"/>
    <w:rsid w:val="00D620BA"/>
    <w:rsid w:val="00D656D5"/>
    <w:rsid w:val="00D7164F"/>
    <w:rsid w:val="00D73341"/>
    <w:rsid w:val="00D750E7"/>
    <w:rsid w:val="00D76181"/>
    <w:rsid w:val="00D77423"/>
    <w:rsid w:val="00D77895"/>
    <w:rsid w:val="00D77D6B"/>
    <w:rsid w:val="00D80214"/>
    <w:rsid w:val="00D803B0"/>
    <w:rsid w:val="00D8114A"/>
    <w:rsid w:val="00D82325"/>
    <w:rsid w:val="00D83057"/>
    <w:rsid w:val="00D83E4A"/>
    <w:rsid w:val="00D8425F"/>
    <w:rsid w:val="00D848DA"/>
    <w:rsid w:val="00D84EC6"/>
    <w:rsid w:val="00D85323"/>
    <w:rsid w:val="00D85C8D"/>
    <w:rsid w:val="00D928FA"/>
    <w:rsid w:val="00D93633"/>
    <w:rsid w:val="00D93933"/>
    <w:rsid w:val="00D94BA5"/>
    <w:rsid w:val="00D953DB"/>
    <w:rsid w:val="00D955D4"/>
    <w:rsid w:val="00DA2195"/>
    <w:rsid w:val="00DA437E"/>
    <w:rsid w:val="00DA53BD"/>
    <w:rsid w:val="00DA5712"/>
    <w:rsid w:val="00DA7472"/>
    <w:rsid w:val="00DB0AAC"/>
    <w:rsid w:val="00DB149F"/>
    <w:rsid w:val="00DB14A6"/>
    <w:rsid w:val="00DB257E"/>
    <w:rsid w:val="00DB29AF"/>
    <w:rsid w:val="00DB40DB"/>
    <w:rsid w:val="00DB4DC3"/>
    <w:rsid w:val="00DB4DEC"/>
    <w:rsid w:val="00DB67A7"/>
    <w:rsid w:val="00DC15E1"/>
    <w:rsid w:val="00DC4569"/>
    <w:rsid w:val="00DC5122"/>
    <w:rsid w:val="00DC5EEC"/>
    <w:rsid w:val="00DC5F50"/>
    <w:rsid w:val="00DC7F6F"/>
    <w:rsid w:val="00DD1370"/>
    <w:rsid w:val="00DD3E4D"/>
    <w:rsid w:val="00DD4E74"/>
    <w:rsid w:val="00DD5562"/>
    <w:rsid w:val="00DE10CF"/>
    <w:rsid w:val="00DE65C2"/>
    <w:rsid w:val="00DF1A63"/>
    <w:rsid w:val="00DF4660"/>
    <w:rsid w:val="00DF7054"/>
    <w:rsid w:val="00E00140"/>
    <w:rsid w:val="00E011C1"/>
    <w:rsid w:val="00E01F08"/>
    <w:rsid w:val="00E023E3"/>
    <w:rsid w:val="00E034AD"/>
    <w:rsid w:val="00E03860"/>
    <w:rsid w:val="00E03B4C"/>
    <w:rsid w:val="00E04856"/>
    <w:rsid w:val="00E04D35"/>
    <w:rsid w:val="00E05CCC"/>
    <w:rsid w:val="00E12627"/>
    <w:rsid w:val="00E13DF8"/>
    <w:rsid w:val="00E156C8"/>
    <w:rsid w:val="00E15D33"/>
    <w:rsid w:val="00E1647D"/>
    <w:rsid w:val="00E17425"/>
    <w:rsid w:val="00E228C2"/>
    <w:rsid w:val="00E25261"/>
    <w:rsid w:val="00E30601"/>
    <w:rsid w:val="00E31DD7"/>
    <w:rsid w:val="00E33DA5"/>
    <w:rsid w:val="00E36491"/>
    <w:rsid w:val="00E365CC"/>
    <w:rsid w:val="00E40AF7"/>
    <w:rsid w:val="00E40B12"/>
    <w:rsid w:val="00E411DE"/>
    <w:rsid w:val="00E41A29"/>
    <w:rsid w:val="00E42536"/>
    <w:rsid w:val="00E4390F"/>
    <w:rsid w:val="00E45F59"/>
    <w:rsid w:val="00E47E56"/>
    <w:rsid w:val="00E5034D"/>
    <w:rsid w:val="00E5245F"/>
    <w:rsid w:val="00E538BA"/>
    <w:rsid w:val="00E53938"/>
    <w:rsid w:val="00E53E87"/>
    <w:rsid w:val="00E60A1A"/>
    <w:rsid w:val="00E617E3"/>
    <w:rsid w:val="00E64CCB"/>
    <w:rsid w:val="00E66757"/>
    <w:rsid w:val="00E671BB"/>
    <w:rsid w:val="00E70250"/>
    <w:rsid w:val="00E73819"/>
    <w:rsid w:val="00E75AB9"/>
    <w:rsid w:val="00E84276"/>
    <w:rsid w:val="00E85288"/>
    <w:rsid w:val="00E87A7C"/>
    <w:rsid w:val="00E91F16"/>
    <w:rsid w:val="00E95B71"/>
    <w:rsid w:val="00EA0E9E"/>
    <w:rsid w:val="00EA0F3F"/>
    <w:rsid w:val="00EA11D6"/>
    <w:rsid w:val="00EA2573"/>
    <w:rsid w:val="00EA26EC"/>
    <w:rsid w:val="00EA3A8D"/>
    <w:rsid w:val="00EA59CA"/>
    <w:rsid w:val="00EA636B"/>
    <w:rsid w:val="00EB35A8"/>
    <w:rsid w:val="00EB3858"/>
    <w:rsid w:val="00EB7916"/>
    <w:rsid w:val="00EC2921"/>
    <w:rsid w:val="00EC471A"/>
    <w:rsid w:val="00EC4BC2"/>
    <w:rsid w:val="00ED20ED"/>
    <w:rsid w:val="00ED7B5D"/>
    <w:rsid w:val="00EE4E4D"/>
    <w:rsid w:val="00EF39AE"/>
    <w:rsid w:val="00EF40B9"/>
    <w:rsid w:val="00EF4252"/>
    <w:rsid w:val="00EF5409"/>
    <w:rsid w:val="00F007B0"/>
    <w:rsid w:val="00F00D2D"/>
    <w:rsid w:val="00F065B6"/>
    <w:rsid w:val="00F06CF6"/>
    <w:rsid w:val="00F070A0"/>
    <w:rsid w:val="00F07C74"/>
    <w:rsid w:val="00F14B8B"/>
    <w:rsid w:val="00F21993"/>
    <w:rsid w:val="00F252FA"/>
    <w:rsid w:val="00F25B58"/>
    <w:rsid w:val="00F25BAE"/>
    <w:rsid w:val="00F26DD5"/>
    <w:rsid w:val="00F27470"/>
    <w:rsid w:val="00F3038F"/>
    <w:rsid w:val="00F309DB"/>
    <w:rsid w:val="00F309E4"/>
    <w:rsid w:val="00F31134"/>
    <w:rsid w:val="00F32698"/>
    <w:rsid w:val="00F331E8"/>
    <w:rsid w:val="00F3763D"/>
    <w:rsid w:val="00F37F73"/>
    <w:rsid w:val="00F40121"/>
    <w:rsid w:val="00F40C83"/>
    <w:rsid w:val="00F40D9D"/>
    <w:rsid w:val="00F44DB3"/>
    <w:rsid w:val="00F46516"/>
    <w:rsid w:val="00F469C7"/>
    <w:rsid w:val="00F51A9F"/>
    <w:rsid w:val="00F52A61"/>
    <w:rsid w:val="00F53C98"/>
    <w:rsid w:val="00F57F5D"/>
    <w:rsid w:val="00F60096"/>
    <w:rsid w:val="00F60AFA"/>
    <w:rsid w:val="00F61233"/>
    <w:rsid w:val="00F6125E"/>
    <w:rsid w:val="00F62552"/>
    <w:rsid w:val="00F64596"/>
    <w:rsid w:val="00F675AB"/>
    <w:rsid w:val="00F701E7"/>
    <w:rsid w:val="00F72EF4"/>
    <w:rsid w:val="00F7425A"/>
    <w:rsid w:val="00F77DE5"/>
    <w:rsid w:val="00F844C4"/>
    <w:rsid w:val="00F8471F"/>
    <w:rsid w:val="00F86DA5"/>
    <w:rsid w:val="00F873CE"/>
    <w:rsid w:val="00F87E19"/>
    <w:rsid w:val="00F9062A"/>
    <w:rsid w:val="00F90678"/>
    <w:rsid w:val="00F914E7"/>
    <w:rsid w:val="00F94094"/>
    <w:rsid w:val="00F9418C"/>
    <w:rsid w:val="00F958C9"/>
    <w:rsid w:val="00F96FF3"/>
    <w:rsid w:val="00F9708D"/>
    <w:rsid w:val="00F97149"/>
    <w:rsid w:val="00FA051B"/>
    <w:rsid w:val="00FA0FDB"/>
    <w:rsid w:val="00FA2867"/>
    <w:rsid w:val="00FA2E7D"/>
    <w:rsid w:val="00FA6208"/>
    <w:rsid w:val="00FA76C5"/>
    <w:rsid w:val="00FB1C76"/>
    <w:rsid w:val="00FB241B"/>
    <w:rsid w:val="00FB6813"/>
    <w:rsid w:val="00FC05A4"/>
    <w:rsid w:val="00FC0A83"/>
    <w:rsid w:val="00FC2C38"/>
    <w:rsid w:val="00FC5297"/>
    <w:rsid w:val="00FC5928"/>
    <w:rsid w:val="00FC7290"/>
    <w:rsid w:val="00FD23EB"/>
    <w:rsid w:val="00FD425E"/>
    <w:rsid w:val="00FE0483"/>
    <w:rsid w:val="00FE1A9C"/>
    <w:rsid w:val="00FE4178"/>
    <w:rsid w:val="00FE6A5A"/>
    <w:rsid w:val="00FE6A86"/>
    <w:rsid w:val="00FE6C11"/>
    <w:rsid w:val="00FE7188"/>
    <w:rsid w:val="00FE79AA"/>
    <w:rsid w:val="00FF019F"/>
    <w:rsid w:val="00FF1618"/>
    <w:rsid w:val="00FF3B7D"/>
    <w:rsid w:val="00FF5D19"/>
    <w:rsid w:val="00FF5E0B"/>
    <w:rsid w:val="00FF6FCD"/>
    <w:rsid w:val="061C3400"/>
    <w:rsid w:val="0F337F87"/>
    <w:rsid w:val="1211457B"/>
    <w:rsid w:val="15723FC1"/>
    <w:rsid w:val="17A73A49"/>
    <w:rsid w:val="27283286"/>
    <w:rsid w:val="273D1942"/>
    <w:rsid w:val="372B577B"/>
    <w:rsid w:val="3E164941"/>
    <w:rsid w:val="431E46E9"/>
    <w:rsid w:val="50444120"/>
    <w:rsid w:val="51C963CF"/>
    <w:rsid w:val="521F769D"/>
    <w:rsid w:val="56A86019"/>
    <w:rsid w:val="5D6B25E4"/>
    <w:rsid w:val="5F287E80"/>
    <w:rsid w:val="71A62306"/>
    <w:rsid w:val="74A0440D"/>
    <w:rsid w:val="7801313C"/>
    <w:rsid w:val="7936282D"/>
    <w:rsid w:val="7B012070"/>
    <w:rsid w:val="7D2E0DB5"/>
    <w:rsid w:val="7E902B46"/>
    <w:rsid w:val="7F303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imes New Roman" w:hAnsi="Times New Roman" w:eastAsia="仿宋_GB2312" w:cstheme="minorBidi"/>
      <w:kern w:val="2"/>
      <w:sz w:val="28"/>
      <w:szCs w:val="22"/>
      <w:lang w:val="en-US" w:eastAsia="zh-CN" w:bidi="ar-SA"/>
    </w:rPr>
  </w:style>
  <w:style w:type="paragraph" w:styleId="2">
    <w:name w:val="heading 1"/>
    <w:basedOn w:val="1"/>
    <w:next w:val="1"/>
    <w:link w:val="38"/>
    <w:qFormat/>
    <w:uiPriority w:val="9"/>
    <w:pPr>
      <w:keepNext/>
      <w:adjustRightInd w:val="0"/>
      <w:snapToGrid w:val="0"/>
      <w:outlineLvl w:val="0"/>
    </w:pPr>
    <w:rPr>
      <w:rFonts w:eastAsia="黑体" w:cs="Times New Roman"/>
      <w:szCs w:val="32"/>
    </w:rPr>
  </w:style>
  <w:style w:type="paragraph" w:styleId="3">
    <w:name w:val="heading 2"/>
    <w:basedOn w:val="1"/>
    <w:next w:val="1"/>
    <w:link w:val="39"/>
    <w:unhideWhenUsed/>
    <w:qFormat/>
    <w:uiPriority w:val="9"/>
    <w:pPr>
      <w:keepNext/>
      <w:keepLines/>
      <w:adjustRightInd w:val="0"/>
      <w:snapToGrid w:val="0"/>
      <w:outlineLvl w:val="1"/>
    </w:pPr>
    <w:rPr>
      <w:rFonts w:eastAsia="楷体" w:cs="Times New Roman"/>
      <w:bCs/>
      <w:spacing w:val="-4"/>
      <w:szCs w:val="32"/>
    </w:rPr>
  </w:style>
  <w:style w:type="paragraph" w:styleId="4">
    <w:name w:val="heading 3"/>
    <w:basedOn w:val="1"/>
    <w:next w:val="1"/>
    <w:link w:val="40"/>
    <w:unhideWhenUsed/>
    <w:qFormat/>
    <w:uiPriority w:val="9"/>
    <w:pPr>
      <w:keepNext/>
      <w:keepLines/>
      <w:adjustRightInd w:val="0"/>
      <w:snapToGrid w:val="0"/>
      <w:outlineLvl w:val="2"/>
    </w:pPr>
    <w:rPr>
      <w:rFonts w:cs="Times New Roman"/>
      <w:b/>
      <w:bCs/>
      <w:spacing w:val="-4"/>
      <w:szCs w:val="32"/>
    </w:rPr>
  </w:style>
  <w:style w:type="character" w:default="1" w:styleId="31">
    <w:name w:val="Default Paragraph Font"/>
    <w:unhideWhenUsed/>
    <w:uiPriority w:val="1"/>
  </w:style>
  <w:style w:type="table" w:default="1" w:styleId="36">
    <w:name w:val="Normal Table"/>
    <w:unhideWhenUsed/>
    <w:uiPriority w:val="99"/>
    <w:tblPr>
      <w:tblLayout w:type="fixed"/>
      <w:tblCellMar>
        <w:top w:w="0" w:type="dxa"/>
        <w:left w:w="108" w:type="dxa"/>
        <w:bottom w:w="0" w:type="dxa"/>
        <w:right w:w="108" w:type="dxa"/>
      </w:tblCellMar>
    </w:tblPr>
  </w:style>
  <w:style w:type="paragraph" w:styleId="5">
    <w:name w:val="annotation subject"/>
    <w:basedOn w:val="6"/>
    <w:next w:val="6"/>
    <w:link w:val="68"/>
    <w:unhideWhenUsed/>
    <w:qFormat/>
    <w:uiPriority w:val="99"/>
    <w:rPr>
      <w:b/>
      <w:bCs/>
    </w:rPr>
  </w:style>
  <w:style w:type="paragraph" w:styleId="6">
    <w:name w:val="annotation text"/>
    <w:basedOn w:val="1"/>
    <w:link w:val="67"/>
    <w:unhideWhenUsed/>
    <w:qFormat/>
    <w:uiPriority w:val="99"/>
    <w:pPr>
      <w:jc w:val="left"/>
    </w:pPr>
  </w:style>
  <w:style w:type="paragraph" w:styleId="7">
    <w:name w:val="toc 7"/>
    <w:basedOn w:val="1"/>
    <w:next w:val="1"/>
    <w:unhideWhenUsed/>
    <w:qFormat/>
    <w:uiPriority w:val="39"/>
    <w:pPr>
      <w:spacing w:line="240" w:lineRule="auto"/>
      <w:ind w:left="2520" w:leftChars="1200" w:firstLine="0" w:firstLineChars="0"/>
    </w:pPr>
    <w:rPr>
      <w:rFonts w:asciiTheme="minorHAnsi" w:hAnsiTheme="minorHAnsi" w:eastAsiaTheme="minorEastAsia"/>
      <w:sz w:val="21"/>
    </w:rPr>
  </w:style>
  <w:style w:type="paragraph" w:styleId="8">
    <w:name w:val="caption"/>
    <w:basedOn w:val="1"/>
    <w:next w:val="1"/>
    <w:unhideWhenUsed/>
    <w:qFormat/>
    <w:uiPriority w:val="35"/>
    <w:rPr>
      <w:rFonts w:eastAsia="黑体" w:asciiTheme="majorHAnsi" w:hAnsiTheme="majorHAnsi" w:cstheme="majorBidi"/>
      <w:sz w:val="20"/>
      <w:szCs w:val="20"/>
    </w:rPr>
  </w:style>
  <w:style w:type="paragraph" w:styleId="9">
    <w:name w:val="Body Text 3"/>
    <w:basedOn w:val="1"/>
    <w:link w:val="47"/>
    <w:unhideWhenUsed/>
    <w:qFormat/>
    <w:uiPriority w:val="99"/>
    <w:pPr>
      <w:adjustRightInd w:val="0"/>
      <w:snapToGrid w:val="0"/>
      <w:spacing w:after="120" w:line="360" w:lineRule="auto"/>
      <w:ind w:firstLine="640"/>
    </w:pPr>
    <w:rPr>
      <w:rFonts w:ascii="仿宋_GB2312" w:cs="Times New Roman"/>
      <w:spacing w:val="-4"/>
      <w:sz w:val="16"/>
      <w:szCs w:val="16"/>
    </w:rPr>
  </w:style>
  <w:style w:type="paragraph" w:styleId="10">
    <w:name w:val="Body Text"/>
    <w:basedOn w:val="1"/>
    <w:link w:val="45"/>
    <w:unhideWhenUsed/>
    <w:qFormat/>
    <w:uiPriority w:val="99"/>
    <w:pPr>
      <w:adjustRightInd w:val="0"/>
      <w:snapToGrid w:val="0"/>
      <w:spacing w:after="120" w:line="360" w:lineRule="auto"/>
      <w:ind w:firstLine="640"/>
    </w:pPr>
    <w:rPr>
      <w:rFonts w:ascii="仿宋_GB2312" w:cs="Times New Roman"/>
      <w:spacing w:val="-4"/>
      <w:szCs w:val="32"/>
    </w:rPr>
  </w:style>
  <w:style w:type="paragraph" w:styleId="11">
    <w:name w:val="Body Text Indent"/>
    <w:basedOn w:val="1"/>
    <w:link w:val="46"/>
    <w:unhideWhenUsed/>
    <w:qFormat/>
    <w:uiPriority w:val="99"/>
    <w:pPr>
      <w:adjustRightInd w:val="0"/>
      <w:snapToGrid w:val="0"/>
      <w:spacing w:line="360" w:lineRule="auto"/>
      <w:ind w:left="1680" w:hanging="990"/>
    </w:pPr>
    <w:rPr>
      <w:rFonts w:cs="Times New Roman"/>
      <w:szCs w:val="32"/>
    </w:rPr>
  </w:style>
  <w:style w:type="paragraph" w:styleId="12">
    <w:name w:val="toc 5"/>
    <w:basedOn w:val="1"/>
    <w:next w:val="1"/>
    <w:unhideWhenUsed/>
    <w:qFormat/>
    <w:uiPriority w:val="39"/>
    <w:pPr>
      <w:spacing w:line="240" w:lineRule="auto"/>
      <w:ind w:left="1680" w:leftChars="800" w:firstLine="0" w:firstLineChars="0"/>
    </w:pPr>
    <w:rPr>
      <w:rFonts w:asciiTheme="minorHAnsi" w:hAnsiTheme="minorHAnsi" w:eastAsiaTheme="minorEastAsia"/>
      <w:sz w:val="21"/>
    </w:rPr>
  </w:style>
  <w:style w:type="paragraph" w:styleId="13">
    <w:name w:val="toc 3"/>
    <w:basedOn w:val="1"/>
    <w:next w:val="1"/>
    <w:unhideWhenUsed/>
    <w:qFormat/>
    <w:uiPriority w:val="39"/>
    <w:pPr>
      <w:tabs>
        <w:tab w:val="right" w:leader="dot" w:pos="8608"/>
      </w:tabs>
      <w:spacing w:line="240" w:lineRule="auto"/>
      <w:ind w:left="1231" w:leftChars="400" w:firstLine="0" w:firstLineChars="0"/>
    </w:pPr>
    <w:rPr>
      <w:rFonts w:eastAsia="方正仿宋_GBK" w:cs="Times New Roman"/>
      <w:bCs/>
      <w:spacing w:val="-4"/>
    </w:rPr>
  </w:style>
  <w:style w:type="paragraph" w:styleId="14">
    <w:name w:val="toc 8"/>
    <w:basedOn w:val="1"/>
    <w:next w:val="1"/>
    <w:unhideWhenUsed/>
    <w:qFormat/>
    <w:uiPriority w:val="39"/>
    <w:pPr>
      <w:spacing w:line="240" w:lineRule="auto"/>
      <w:ind w:left="2940" w:leftChars="1400" w:firstLine="0" w:firstLineChars="0"/>
    </w:pPr>
    <w:rPr>
      <w:rFonts w:asciiTheme="minorHAnsi" w:hAnsiTheme="minorHAnsi" w:eastAsiaTheme="minorEastAsia"/>
      <w:sz w:val="21"/>
    </w:rPr>
  </w:style>
  <w:style w:type="paragraph" w:styleId="15">
    <w:name w:val="Date"/>
    <w:basedOn w:val="1"/>
    <w:next w:val="1"/>
    <w:link w:val="41"/>
    <w:unhideWhenUsed/>
    <w:qFormat/>
    <w:uiPriority w:val="99"/>
    <w:pPr>
      <w:ind w:left="100" w:leftChars="2500"/>
    </w:pPr>
  </w:style>
  <w:style w:type="paragraph" w:styleId="16">
    <w:name w:val="Body Text Indent 2"/>
    <w:basedOn w:val="1"/>
    <w:link w:val="48"/>
    <w:unhideWhenUsed/>
    <w:qFormat/>
    <w:uiPriority w:val="99"/>
    <w:pPr>
      <w:adjustRightInd w:val="0"/>
      <w:snapToGrid w:val="0"/>
      <w:spacing w:line="360" w:lineRule="auto"/>
      <w:ind w:firstLine="690"/>
    </w:pPr>
    <w:rPr>
      <w:rFonts w:cs="Times New Roman"/>
      <w:szCs w:val="32"/>
    </w:rPr>
  </w:style>
  <w:style w:type="paragraph" w:styleId="17">
    <w:name w:val="Balloon Text"/>
    <w:basedOn w:val="1"/>
    <w:link w:val="50"/>
    <w:unhideWhenUsed/>
    <w:qFormat/>
    <w:uiPriority w:val="99"/>
    <w:pPr>
      <w:adjustRightInd w:val="0"/>
      <w:snapToGrid w:val="0"/>
      <w:spacing w:line="360" w:lineRule="auto"/>
      <w:ind w:firstLine="640"/>
    </w:pPr>
    <w:rPr>
      <w:rFonts w:cs="Times New Roman"/>
      <w:sz w:val="18"/>
      <w:szCs w:val="18"/>
    </w:rPr>
  </w:style>
  <w:style w:type="paragraph" w:styleId="18">
    <w:name w:val="footer"/>
    <w:basedOn w:val="1"/>
    <w:link w:val="44"/>
    <w:unhideWhenUsed/>
    <w:qFormat/>
    <w:uiPriority w:val="99"/>
    <w:pPr>
      <w:tabs>
        <w:tab w:val="center" w:pos="4153"/>
        <w:tab w:val="right" w:pos="8306"/>
      </w:tabs>
      <w:adjustRightInd w:val="0"/>
      <w:snapToGrid w:val="0"/>
      <w:spacing w:line="360" w:lineRule="auto"/>
      <w:ind w:firstLine="640"/>
      <w:jc w:val="left"/>
    </w:pPr>
    <w:rPr>
      <w:rFonts w:cs="Times New Roman"/>
      <w:sz w:val="18"/>
      <w:szCs w:val="32"/>
    </w:rPr>
  </w:style>
  <w:style w:type="paragraph" w:styleId="19">
    <w:name w:val="header"/>
    <w:basedOn w:val="1"/>
    <w:link w:val="43"/>
    <w:unhideWhenUsed/>
    <w:qFormat/>
    <w:uiPriority w:val="99"/>
    <w:pPr>
      <w:pBdr>
        <w:bottom w:val="single" w:color="auto" w:sz="6" w:space="1"/>
      </w:pBdr>
      <w:tabs>
        <w:tab w:val="center" w:pos="4153"/>
        <w:tab w:val="right" w:pos="8306"/>
      </w:tabs>
      <w:adjustRightInd w:val="0"/>
      <w:snapToGrid w:val="0"/>
      <w:spacing w:line="360" w:lineRule="auto"/>
      <w:ind w:firstLine="640"/>
      <w:jc w:val="center"/>
    </w:pPr>
    <w:rPr>
      <w:rFonts w:cs="Times New Roman"/>
      <w:sz w:val="18"/>
      <w:szCs w:val="32"/>
    </w:rPr>
  </w:style>
  <w:style w:type="paragraph" w:styleId="20">
    <w:name w:val="toc 1"/>
    <w:basedOn w:val="1"/>
    <w:next w:val="1"/>
    <w:unhideWhenUsed/>
    <w:qFormat/>
    <w:uiPriority w:val="39"/>
    <w:pPr>
      <w:tabs>
        <w:tab w:val="right" w:leader="dot" w:pos="8608"/>
      </w:tabs>
      <w:spacing w:line="240" w:lineRule="auto"/>
      <w:ind w:firstLine="0" w:firstLineChars="0"/>
    </w:pPr>
  </w:style>
  <w:style w:type="paragraph" w:styleId="21">
    <w:name w:val="toc 4"/>
    <w:basedOn w:val="1"/>
    <w:next w:val="1"/>
    <w:unhideWhenUsed/>
    <w:qFormat/>
    <w:uiPriority w:val="39"/>
    <w:pPr>
      <w:spacing w:line="240" w:lineRule="auto"/>
      <w:ind w:left="1260" w:leftChars="600" w:firstLine="0" w:firstLineChars="0"/>
    </w:pPr>
    <w:rPr>
      <w:rFonts w:asciiTheme="minorHAnsi" w:hAnsiTheme="minorHAnsi" w:eastAsiaTheme="minorEastAsia"/>
      <w:sz w:val="21"/>
    </w:rPr>
  </w:style>
  <w:style w:type="paragraph" w:styleId="22">
    <w:name w:val="footnote text"/>
    <w:basedOn w:val="1"/>
    <w:link w:val="59"/>
    <w:unhideWhenUsed/>
    <w:qFormat/>
    <w:uiPriority w:val="99"/>
    <w:pPr>
      <w:snapToGrid w:val="0"/>
      <w:jc w:val="left"/>
    </w:pPr>
    <w:rPr>
      <w:sz w:val="18"/>
      <w:szCs w:val="18"/>
    </w:rPr>
  </w:style>
  <w:style w:type="paragraph" w:styleId="23">
    <w:name w:val="toc 6"/>
    <w:basedOn w:val="1"/>
    <w:next w:val="1"/>
    <w:unhideWhenUsed/>
    <w:qFormat/>
    <w:uiPriority w:val="39"/>
    <w:pPr>
      <w:spacing w:line="240" w:lineRule="auto"/>
      <w:ind w:left="2100" w:leftChars="1000" w:firstLine="0" w:firstLineChars="0"/>
    </w:pPr>
    <w:rPr>
      <w:rFonts w:asciiTheme="minorHAnsi" w:hAnsiTheme="minorHAnsi" w:eastAsiaTheme="minorEastAsia"/>
      <w:sz w:val="21"/>
    </w:rPr>
  </w:style>
  <w:style w:type="paragraph" w:styleId="24">
    <w:name w:val="Body Text Indent 3"/>
    <w:basedOn w:val="1"/>
    <w:link w:val="49"/>
    <w:unhideWhenUsed/>
    <w:qFormat/>
    <w:uiPriority w:val="99"/>
    <w:pPr>
      <w:tabs>
        <w:tab w:val="left" w:pos="8120"/>
      </w:tabs>
      <w:autoSpaceDE w:val="0"/>
      <w:autoSpaceDN w:val="0"/>
      <w:adjustRightInd w:val="0"/>
      <w:snapToGrid w:val="0"/>
      <w:spacing w:line="360" w:lineRule="auto"/>
      <w:ind w:firstLine="640"/>
    </w:pPr>
    <w:rPr>
      <w:rFonts w:cs="Times New Roman"/>
      <w:color w:val="000000"/>
      <w:szCs w:val="32"/>
    </w:rPr>
  </w:style>
  <w:style w:type="paragraph" w:styleId="25">
    <w:name w:val="table of figures"/>
    <w:basedOn w:val="1"/>
    <w:next w:val="1"/>
    <w:link w:val="65"/>
    <w:unhideWhenUsed/>
    <w:qFormat/>
    <w:uiPriority w:val="99"/>
    <w:pPr>
      <w:ind w:left="200" w:leftChars="200" w:hanging="200" w:hangingChars="200"/>
    </w:pPr>
  </w:style>
  <w:style w:type="paragraph" w:styleId="26">
    <w:name w:val="toc 2"/>
    <w:basedOn w:val="1"/>
    <w:next w:val="1"/>
    <w:unhideWhenUsed/>
    <w:qFormat/>
    <w:uiPriority w:val="39"/>
    <w:pPr>
      <w:tabs>
        <w:tab w:val="right" w:leader="dot" w:pos="8608"/>
      </w:tabs>
      <w:spacing w:line="240" w:lineRule="auto"/>
      <w:ind w:left="616" w:leftChars="200" w:firstLine="0" w:firstLineChars="0"/>
    </w:pPr>
  </w:style>
  <w:style w:type="paragraph" w:styleId="27">
    <w:name w:val="toc 9"/>
    <w:basedOn w:val="1"/>
    <w:next w:val="1"/>
    <w:unhideWhenUsed/>
    <w:qFormat/>
    <w:uiPriority w:val="39"/>
    <w:pPr>
      <w:spacing w:line="240" w:lineRule="auto"/>
      <w:ind w:left="3360" w:leftChars="1600" w:firstLine="0" w:firstLineChars="0"/>
    </w:pPr>
    <w:rPr>
      <w:rFonts w:asciiTheme="minorHAnsi" w:hAnsiTheme="minorHAnsi" w:eastAsiaTheme="minorEastAsia"/>
      <w:sz w:val="21"/>
    </w:rPr>
  </w:style>
  <w:style w:type="paragraph" w:styleId="2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9">
    <w:name w:val="Title"/>
    <w:basedOn w:val="30"/>
    <w:next w:val="1"/>
    <w:link w:val="54"/>
    <w:qFormat/>
    <w:uiPriority w:val="10"/>
    <w:pPr>
      <w:spacing w:line="360" w:lineRule="auto"/>
      <w:ind w:firstLine="0" w:firstLineChars="0"/>
      <w:jc w:val="center"/>
      <w:outlineLvl w:val="0"/>
    </w:pPr>
    <w:rPr>
      <w:rFonts w:eastAsia="方正小标宋简体" w:cstheme="majorBidi"/>
      <w:b/>
      <w:bCs/>
      <w:sz w:val="32"/>
      <w:szCs w:val="32"/>
    </w:rPr>
  </w:style>
  <w:style w:type="paragraph" w:customStyle="1" w:styleId="30">
    <w:name w:val="书目1"/>
    <w:basedOn w:val="1"/>
    <w:next w:val="1"/>
    <w:unhideWhenUsed/>
    <w:qFormat/>
    <w:uiPriority w:val="37"/>
  </w:style>
  <w:style w:type="character" w:styleId="32">
    <w:name w:val="FollowedHyperlink"/>
    <w:basedOn w:val="31"/>
    <w:unhideWhenUsed/>
    <w:qFormat/>
    <w:uiPriority w:val="99"/>
    <w:rPr>
      <w:color w:val="954F72" w:themeColor="followedHyperlink"/>
      <w:u w:val="single"/>
      <w14:textFill>
        <w14:solidFill>
          <w14:schemeClr w14:val="folHlink"/>
        </w14:solidFill>
      </w14:textFill>
    </w:rPr>
  </w:style>
  <w:style w:type="character" w:styleId="33">
    <w:name w:val="Hyperlink"/>
    <w:basedOn w:val="31"/>
    <w:unhideWhenUsed/>
    <w:qFormat/>
    <w:uiPriority w:val="99"/>
    <w:rPr>
      <w:color w:val="0563C1" w:themeColor="hyperlink"/>
      <w:u w:val="single"/>
      <w14:textFill>
        <w14:solidFill>
          <w14:schemeClr w14:val="hlink"/>
        </w14:solidFill>
      </w14:textFill>
    </w:rPr>
  </w:style>
  <w:style w:type="character" w:styleId="34">
    <w:name w:val="annotation reference"/>
    <w:basedOn w:val="31"/>
    <w:unhideWhenUsed/>
    <w:qFormat/>
    <w:uiPriority w:val="99"/>
    <w:rPr>
      <w:sz w:val="21"/>
      <w:szCs w:val="21"/>
    </w:rPr>
  </w:style>
  <w:style w:type="character" w:styleId="35">
    <w:name w:val="footnote reference"/>
    <w:basedOn w:val="31"/>
    <w:unhideWhenUsed/>
    <w:qFormat/>
    <w:uiPriority w:val="99"/>
    <w:rPr>
      <w:vertAlign w:val="superscript"/>
    </w:rPr>
  </w:style>
  <w:style w:type="table" w:styleId="37">
    <w:name w:val="Table Grid"/>
    <w:basedOn w:val="3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8">
    <w:name w:val="标题 1 Char"/>
    <w:basedOn w:val="31"/>
    <w:link w:val="2"/>
    <w:qFormat/>
    <w:uiPriority w:val="9"/>
    <w:rPr>
      <w:rFonts w:ascii="Times New Roman" w:hAnsi="Times New Roman" w:eastAsia="黑体" w:cs="Times New Roman"/>
      <w:sz w:val="28"/>
      <w:szCs w:val="32"/>
    </w:rPr>
  </w:style>
  <w:style w:type="character" w:customStyle="1" w:styleId="39">
    <w:name w:val="标题 2 Char1"/>
    <w:basedOn w:val="31"/>
    <w:link w:val="3"/>
    <w:qFormat/>
    <w:uiPriority w:val="9"/>
    <w:rPr>
      <w:rFonts w:ascii="Times New Roman" w:hAnsi="Times New Roman" w:eastAsia="楷体" w:cs="Times New Roman"/>
      <w:bCs/>
      <w:spacing w:val="-4"/>
      <w:sz w:val="28"/>
      <w:szCs w:val="32"/>
    </w:rPr>
  </w:style>
  <w:style w:type="character" w:customStyle="1" w:styleId="40">
    <w:name w:val="标题 3 Char"/>
    <w:basedOn w:val="31"/>
    <w:link w:val="4"/>
    <w:qFormat/>
    <w:uiPriority w:val="9"/>
    <w:rPr>
      <w:rFonts w:ascii="Times New Roman" w:hAnsi="Times New Roman" w:eastAsia="仿宋_GB2312" w:cs="Times New Roman"/>
      <w:b/>
      <w:bCs/>
      <w:spacing w:val="-4"/>
      <w:sz w:val="28"/>
      <w:szCs w:val="32"/>
    </w:rPr>
  </w:style>
  <w:style w:type="character" w:customStyle="1" w:styleId="41">
    <w:name w:val="日期 Char"/>
    <w:basedOn w:val="31"/>
    <w:link w:val="15"/>
    <w:semiHidden/>
    <w:qFormat/>
    <w:uiPriority w:val="99"/>
  </w:style>
  <w:style w:type="paragraph" w:customStyle="1" w:styleId="42">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43">
    <w:name w:val="页眉 Char"/>
    <w:basedOn w:val="31"/>
    <w:link w:val="19"/>
    <w:qFormat/>
    <w:uiPriority w:val="99"/>
    <w:rPr>
      <w:rFonts w:ascii="Times New Roman" w:hAnsi="Times New Roman" w:eastAsia="仿宋_GB2312" w:cs="Times New Roman"/>
      <w:sz w:val="18"/>
      <w:szCs w:val="32"/>
    </w:rPr>
  </w:style>
  <w:style w:type="character" w:customStyle="1" w:styleId="44">
    <w:name w:val="页脚 Char"/>
    <w:basedOn w:val="31"/>
    <w:link w:val="18"/>
    <w:qFormat/>
    <w:uiPriority w:val="99"/>
    <w:rPr>
      <w:rFonts w:ascii="Times New Roman" w:hAnsi="Times New Roman" w:eastAsia="仿宋_GB2312" w:cs="Times New Roman"/>
      <w:sz w:val="18"/>
      <w:szCs w:val="32"/>
    </w:rPr>
  </w:style>
  <w:style w:type="character" w:customStyle="1" w:styleId="45">
    <w:name w:val="正文文本 Char"/>
    <w:basedOn w:val="31"/>
    <w:link w:val="10"/>
    <w:semiHidden/>
    <w:qFormat/>
    <w:uiPriority w:val="99"/>
    <w:rPr>
      <w:rFonts w:ascii="仿宋_GB2312" w:hAnsi="Times New Roman" w:eastAsia="仿宋_GB2312" w:cs="Times New Roman"/>
      <w:spacing w:val="-4"/>
      <w:sz w:val="32"/>
      <w:szCs w:val="32"/>
    </w:rPr>
  </w:style>
  <w:style w:type="character" w:customStyle="1" w:styleId="46">
    <w:name w:val="正文文本缩进 Char"/>
    <w:basedOn w:val="31"/>
    <w:link w:val="11"/>
    <w:semiHidden/>
    <w:qFormat/>
    <w:uiPriority w:val="99"/>
    <w:rPr>
      <w:rFonts w:ascii="Times New Roman" w:hAnsi="Times New Roman" w:eastAsia="仿宋_GB2312" w:cs="Times New Roman"/>
      <w:sz w:val="32"/>
      <w:szCs w:val="32"/>
    </w:rPr>
  </w:style>
  <w:style w:type="character" w:customStyle="1" w:styleId="47">
    <w:name w:val="正文文本 3 Char"/>
    <w:basedOn w:val="31"/>
    <w:link w:val="9"/>
    <w:semiHidden/>
    <w:qFormat/>
    <w:uiPriority w:val="99"/>
    <w:rPr>
      <w:rFonts w:ascii="仿宋_GB2312" w:hAnsi="Times New Roman" w:eastAsia="仿宋_GB2312" w:cs="Times New Roman"/>
      <w:spacing w:val="-4"/>
      <w:sz w:val="16"/>
      <w:szCs w:val="16"/>
    </w:rPr>
  </w:style>
  <w:style w:type="character" w:customStyle="1" w:styleId="48">
    <w:name w:val="正文文本缩进 2 Char"/>
    <w:basedOn w:val="31"/>
    <w:link w:val="16"/>
    <w:semiHidden/>
    <w:qFormat/>
    <w:uiPriority w:val="99"/>
    <w:rPr>
      <w:rFonts w:ascii="Times New Roman" w:hAnsi="Times New Roman" w:eastAsia="仿宋_GB2312" w:cs="Times New Roman"/>
      <w:sz w:val="32"/>
      <w:szCs w:val="32"/>
    </w:rPr>
  </w:style>
  <w:style w:type="character" w:customStyle="1" w:styleId="49">
    <w:name w:val="正文文本缩进 3 Char"/>
    <w:basedOn w:val="31"/>
    <w:link w:val="24"/>
    <w:semiHidden/>
    <w:qFormat/>
    <w:uiPriority w:val="99"/>
    <w:rPr>
      <w:rFonts w:ascii="Times New Roman" w:hAnsi="Times New Roman" w:eastAsia="仿宋_GB2312" w:cs="Times New Roman"/>
      <w:color w:val="000000"/>
      <w:sz w:val="28"/>
      <w:szCs w:val="32"/>
    </w:rPr>
  </w:style>
  <w:style w:type="character" w:customStyle="1" w:styleId="50">
    <w:name w:val="批注框文本 Char"/>
    <w:basedOn w:val="31"/>
    <w:link w:val="17"/>
    <w:semiHidden/>
    <w:qFormat/>
    <w:uiPriority w:val="99"/>
    <w:rPr>
      <w:rFonts w:ascii="Times New Roman" w:hAnsi="Times New Roman" w:eastAsia="仿宋_GB2312" w:cs="Times New Roman"/>
      <w:sz w:val="18"/>
      <w:szCs w:val="18"/>
    </w:rPr>
  </w:style>
  <w:style w:type="paragraph" w:styleId="51">
    <w:name w:val="No Spacing"/>
    <w:qFormat/>
    <w:uiPriority w:val="99"/>
    <w:pPr>
      <w:widowControl w:val="0"/>
      <w:jc w:val="both"/>
    </w:pPr>
    <w:rPr>
      <w:rFonts w:ascii="仿宋_GB2312" w:hAnsi="Times New Roman" w:eastAsia="仿宋_GB2312" w:cs="Times New Roman"/>
      <w:spacing w:val="-4"/>
      <w:kern w:val="2"/>
      <w:sz w:val="32"/>
      <w:lang w:val="en-US" w:eastAsia="zh-CN" w:bidi="ar-SA"/>
    </w:rPr>
  </w:style>
  <w:style w:type="paragraph" w:customStyle="1" w:styleId="52">
    <w:name w:val="Char Char1"/>
    <w:basedOn w:val="1"/>
    <w:qFormat/>
    <w:uiPriority w:val="99"/>
    <w:pPr>
      <w:numPr>
        <w:ilvl w:val="0"/>
        <w:numId w:val="1"/>
      </w:numPr>
      <w:adjustRightInd w:val="0"/>
      <w:snapToGrid w:val="0"/>
      <w:spacing w:line="360" w:lineRule="auto"/>
    </w:pPr>
    <w:rPr>
      <w:rFonts w:cs="Times New Roman"/>
      <w:szCs w:val="32"/>
    </w:rPr>
  </w:style>
  <w:style w:type="character" w:customStyle="1" w:styleId="53">
    <w:name w:val="标题 2 Char"/>
    <w:qFormat/>
    <w:uiPriority w:val="0"/>
    <w:rPr>
      <w:rFonts w:hint="default" w:ascii="Cambria" w:hAnsi="Cambria" w:eastAsia="仿宋_GB2312" w:cs="Times New Roman"/>
      <w:bCs/>
      <w:spacing w:val="-4"/>
      <w:sz w:val="30"/>
      <w:szCs w:val="32"/>
    </w:rPr>
  </w:style>
  <w:style w:type="character" w:customStyle="1" w:styleId="54">
    <w:name w:val="标题 Char"/>
    <w:basedOn w:val="31"/>
    <w:link w:val="29"/>
    <w:qFormat/>
    <w:uiPriority w:val="10"/>
    <w:rPr>
      <w:rFonts w:ascii="Times New Roman" w:hAnsi="Times New Roman" w:eastAsia="方正小标宋简体" w:cstheme="majorBidi"/>
      <w:b/>
      <w:bCs/>
      <w:sz w:val="32"/>
      <w:szCs w:val="32"/>
    </w:rPr>
  </w:style>
  <w:style w:type="paragraph" w:customStyle="1" w:styleId="55">
    <w:name w:val="文件正文"/>
    <w:basedOn w:val="1"/>
    <w:qFormat/>
    <w:uiPriority w:val="2"/>
    <w:pPr>
      <w:ind w:firstLine="622"/>
    </w:pPr>
    <w:rPr>
      <w:rFonts w:ascii="仿宋_GB2312" w:hAnsi="仿宋_GB2312" w:cs="仿宋_GB2312"/>
      <w:szCs w:val="32"/>
    </w:rPr>
  </w:style>
  <w:style w:type="paragraph" w:customStyle="1" w:styleId="56">
    <w:name w:val="TOC 标题1"/>
    <w:basedOn w:val="2"/>
    <w:next w:val="1"/>
    <w:unhideWhenUsed/>
    <w:qFormat/>
    <w:uiPriority w:val="39"/>
    <w:pPr>
      <w:keepLines/>
      <w:widowControl/>
      <w:adjustRightInd/>
      <w:snapToGrid/>
      <w:spacing w:before="240" w:line="259" w:lineRule="auto"/>
      <w:ind w:firstLine="0" w:firstLineChars="0"/>
      <w:jc w:val="left"/>
      <w:outlineLvl w:val="9"/>
    </w:pPr>
    <w:rPr>
      <w:rFonts w:asciiTheme="majorHAnsi" w:hAnsiTheme="majorHAnsi" w:eastAsiaTheme="majorEastAsia" w:cstheme="majorBidi"/>
      <w:color w:val="2F5597" w:themeColor="accent1" w:themeShade="BF"/>
      <w:kern w:val="0"/>
    </w:rPr>
  </w:style>
  <w:style w:type="paragraph" w:styleId="57">
    <w:name w:val="List Paragraph"/>
    <w:basedOn w:val="1"/>
    <w:qFormat/>
    <w:uiPriority w:val="34"/>
    <w:pPr>
      <w:spacing w:line="240" w:lineRule="auto"/>
      <w:ind w:firstLine="420"/>
    </w:pPr>
    <w:rPr>
      <w:rFonts w:asciiTheme="minorHAnsi" w:hAnsiTheme="minorHAnsi" w:eastAsiaTheme="minorEastAsia"/>
      <w:sz w:val="21"/>
    </w:rPr>
  </w:style>
  <w:style w:type="character" w:customStyle="1" w:styleId="58">
    <w:name w:val="未处理的提及1"/>
    <w:basedOn w:val="31"/>
    <w:unhideWhenUsed/>
    <w:qFormat/>
    <w:uiPriority w:val="99"/>
    <w:rPr>
      <w:color w:val="605E5C"/>
      <w:shd w:val="clear" w:color="auto" w:fill="E1DFDD"/>
    </w:rPr>
  </w:style>
  <w:style w:type="character" w:customStyle="1" w:styleId="59">
    <w:name w:val="脚注文本 Char"/>
    <w:basedOn w:val="31"/>
    <w:link w:val="22"/>
    <w:semiHidden/>
    <w:qFormat/>
    <w:uiPriority w:val="99"/>
    <w:rPr>
      <w:rFonts w:ascii="Times New Roman" w:hAnsi="Times New Roman" w:eastAsia="仿宋_GB2312"/>
      <w:sz w:val="18"/>
      <w:szCs w:val="18"/>
    </w:rPr>
  </w:style>
  <w:style w:type="table" w:customStyle="1" w:styleId="60">
    <w:name w:val="网格型1"/>
    <w:basedOn w:val="3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61">
    <w:name w:val="网格型2"/>
    <w:basedOn w:val="3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62">
    <w:name w:val="网格型3"/>
    <w:basedOn w:val="3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3">
    <w:name w:val="p0"/>
    <w:basedOn w:val="1"/>
    <w:qFormat/>
    <w:uiPriority w:val="0"/>
    <w:pPr>
      <w:widowControl/>
      <w:spacing w:line="240" w:lineRule="auto"/>
      <w:ind w:firstLine="0" w:firstLineChars="0"/>
    </w:pPr>
    <w:rPr>
      <w:rFonts w:ascii="Calibri" w:hAnsi="Calibri" w:eastAsia="宋体" w:cs="Times New Roman"/>
      <w:kern w:val="0"/>
      <w:sz w:val="21"/>
      <w:szCs w:val="21"/>
    </w:rPr>
  </w:style>
  <w:style w:type="paragraph" w:customStyle="1" w:styleId="64">
    <w:name w:val="图表"/>
    <w:basedOn w:val="25"/>
    <w:link w:val="66"/>
    <w:qFormat/>
    <w:uiPriority w:val="0"/>
    <w:pPr>
      <w:spacing w:line="240" w:lineRule="auto"/>
      <w:ind w:left="0" w:leftChars="0" w:firstLine="0" w:firstLineChars="0"/>
      <w:jc w:val="center"/>
    </w:pPr>
  </w:style>
  <w:style w:type="character" w:customStyle="1" w:styleId="65">
    <w:name w:val="图表目录 Char"/>
    <w:basedOn w:val="31"/>
    <w:link w:val="25"/>
    <w:semiHidden/>
    <w:qFormat/>
    <w:uiPriority w:val="99"/>
    <w:rPr>
      <w:rFonts w:ascii="Times New Roman" w:hAnsi="Times New Roman" w:eastAsia="仿宋_GB2312"/>
      <w:sz w:val="28"/>
    </w:rPr>
  </w:style>
  <w:style w:type="character" w:customStyle="1" w:styleId="66">
    <w:name w:val="图表 字符"/>
    <w:basedOn w:val="65"/>
    <w:link w:val="64"/>
    <w:qFormat/>
    <w:uiPriority w:val="0"/>
    <w:rPr>
      <w:rFonts w:ascii="Times New Roman" w:hAnsi="Times New Roman" w:eastAsia="仿宋_GB2312"/>
      <w:sz w:val="28"/>
    </w:rPr>
  </w:style>
  <w:style w:type="character" w:customStyle="1" w:styleId="67">
    <w:name w:val="批注文字 Char"/>
    <w:basedOn w:val="31"/>
    <w:link w:val="6"/>
    <w:semiHidden/>
    <w:qFormat/>
    <w:uiPriority w:val="99"/>
    <w:rPr>
      <w:rFonts w:ascii="Times New Roman" w:hAnsi="Times New Roman" w:eastAsia="仿宋_GB2312"/>
      <w:sz w:val="28"/>
    </w:rPr>
  </w:style>
  <w:style w:type="character" w:customStyle="1" w:styleId="68">
    <w:name w:val="批注主题 Char"/>
    <w:basedOn w:val="67"/>
    <w:link w:val="5"/>
    <w:semiHidden/>
    <w:qFormat/>
    <w:uiPriority w:val="99"/>
    <w:rPr>
      <w:rFonts w:ascii="Times New Roman" w:hAnsi="Times New Roman" w:eastAsia="仿宋_GB2312"/>
      <w:b/>
      <w:bCs/>
      <w:sz w:val="28"/>
    </w:rPr>
  </w:style>
  <w:style w:type="paragraph" w:customStyle="1" w:styleId="69">
    <w:name w:val="样式1"/>
    <w:basedOn w:val="1"/>
    <w:next w:val="1"/>
    <w:qFormat/>
    <w:uiPriority w:val="99"/>
    <w:pPr>
      <w:widowControl/>
      <w:spacing w:line="360" w:lineRule="auto"/>
      <w:ind w:firstLine="0" w:firstLineChars="0"/>
    </w:pPr>
    <w:rPr>
      <w:rFonts w:eastAsia="永中仿宋" w:cs="Times New Roman"/>
      <w:color w:val="000000"/>
      <w:kern w:val="0"/>
      <w:sz w:val="32"/>
      <w:szCs w:val="20"/>
    </w:rPr>
  </w:style>
  <w:style w:type="character" w:customStyle="1" w:styleId="70">
    <w:name w:val="未处理的提及2"/>
    <w:basedOn w:val="31"/>
    <w:unhideWhenUsed/>
    <w:qFormat/>
    <w:uiPriority w:val="99"/>
    <w:rPr>
      <w:color w:val="605E5C"/>
      <w:shd w:val="clear" w:color="auto" w:fill="E1DFDD"/>
    </w:rPr>
  </w:style>
  <w:style w:type="character" w:customStyle="1" w:styleId="71">
    <w:name w:val="标题 字符1"/>
    <w:basedOn w:val="31"/>
    <w:qFormat/>
    <w:uiPriority w:val="10"/>
    <w:rPr>
      <w:rFonts w:asciiTheme="majorHAnsi" w:hAnsiTheme="majorHAnsi" w:eastAsiaTheme="majorEastAsia" w:cstheme="majorBidi"/>
      <w:b/>
      <w:bCs/>
      <w:sz w:val="32"/>
      <w:szCs w:val="32"/>
    </w:rPr>
  </w:style>
  <w:style w:type="character" w:customStyle="1" w:styleId="72">
    <w:name w:val="未处理的提及3"/>
    <w:basedOn w:val="31"/>
    <w:unhideWhenUsed/>
    <w:qFormat/>
    <w:uiPriority w:val="99"/>
    <w:rPr>
      <w:color w:val="605E5C"/>
      <w:shd w:val="clear" w:color="auto" w:fill="E1DFDD"/>
    </w:rPr>
  </w:style>
  <w:style w:type="paragraph" w:customStyle="1" w:styleId="73">
    <w:name w:val="Revision"/>
    <w:hidden/>
    <w:semiHidden/>
    <w:qFormat/>
    <w:uiPriority w:val="99"/>
    <w:rPr>
      <w:rFonts w:ascii="Times New Roman" w:hAnsi="Times New Roman" w:eastAsia="仿宋_GB2312" w:cstheme="minorBidi"/>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8698E9-F4B8-482D-B362-DD46824FEF8D}">
  <ds:schemaRefs/>
</ds:datastoreItem>
</file>

<file path=docProps/app.xml><?xml version="1.0" encoding="utf-8"?>
<Properties xmlns="http://schemas.openxmlformats.org/officeDocument/2006/extended-properties" xmlns:vt="http://schemas.openxmlformats.org/officeDocument/2006/docPropsVTypes">
  <Template>Normal</Template>
  <Pages>34</Pages>
  <Words>6762</Words>
  <Characters>38546</Characters>
  <Lines>321</Lines>
  <Paragraphs>90</Paragraphs>
  <TotalTime>0</TotalTime>
  <ScaleCrop>false</ScaleCrop>
  <LinksUpToDate>false</LinksUpToDate>
  <CharactersWithSpaces>45218</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2020-11-11T01:52:00Z</dcterms:created>
  <dc:creator>Meng Man</dc:creator>
  <cp:lastModifiedBy>陈曼君</cp:lastModifiedBy>
  <cp:lastPrinted>2021-05-24T08:19:00Z</cp:lastPrinted>
  <dcterms:modified xsi:type="dcterms:W3CDTF">2021-05-26T08:20:10Z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