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_GBK" w:cs="Times New Roman"/>
          <w:color w:val="auto"/>
          <w:sz w:val="44"/>
          <w:szCs w:val="44"/>
          <w:highlight w:val="none"/>
        </w:rPr>
      </w:pPr>
      <w:r>
        <w:rPr>
          <w:rFonts w:hint="eastAsia" w:ascii="Times New Roman" w:hAnsi="Times New Roman" w:eastAsia="方正小标宋_GBK" w:cs="Times New Roman"/>
          <w:color w:val="auto"/>
          <w:sz w:val="44"/>
          <w:szCs w:val="44"/>
          <w:highlight w:val="none"/>
        </w:rPr>
        <w:t>天河区</w:t>
      </w:r>
      <w:r>
        <w:rPr>
          <w:rFonts w:ascii="Times New Roman" w:hAnsi="Times New Roman" w:eastAsia="方正小标宋_GBK" w:cs="Times New Roman"/>
          <w:color w:val="auto"/>
          <w:sz w:val="44"/>
          <w:szCs w:val="44"/>
          <w:highlight w:val="none"/>
        </w:rPr>
        <w:t>数字金融发展</w:t>
      </w:r>
      <w:r>
        <w:rPr>
          <w:rFonts w:hint="eastAsia" w:ascii="Times New Roman" w:hAnsi="Times New Roman" w:eastAsia="方正小标宋_GBK" w:cs="Times New Roman"/>
          <w:color w:val="auto"/>
          <w:sz w:val="44"/>
          <w:szCs w:val="44"/>
          <w:highlight w:val="none"/>
        </w:rPr>
        <w:t>奖励项目</w:t>
      </w:r>
    </w:p>
    <w:p>
      <w:pPr>
        <w:spacing w:line="560" w:lineRule="exact"/>
        <w:jc w:val="center"/>
        <w:rPr>
          <w:rFonts w:ascii="Times New Roman" w:hAnsi="Times New Roman" w:eastAsia="方正小标宋_GBK" w:cs="Times New Roman"/>
          <w:color w:val="auto"/>
          <w:sz w:val="44"/>
          <w:szCs w:val="44"/>
          <w:highlight w:val="none"/>
        </w:rPr>
      </w:pPr>
      <w:r>
        <w:rPr>
          <w:rFonts w:hint="eastAsia" w:ascii="Times New Roman" w:hAnsi="Times New Roman" w:eastAsia="方正小标宋_GBK" w:cs="Times New Roman"/>
          <w:color w:val="auto"/>
          <w:sz w:val="44"/>
          <w:szCs w:val="44"/>
          <w:highlight w:val="none"/>
        </w:rPr>
        <w:t>办事指南</w:t>
      </w:r>
    </w:p>
    <w:p>
      <w:pPr>
        <w:pStyle w:val="2"/>
        <w:ind w:firstLine="420"/>
        <w:rPr>
          <w:color w:val="auto"/>
          <w:highlight w:val="none"/>
        </w:rPr>
      </w:pP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一、基本信息</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highlight w:val="none"/>
        </w:rPr>
        <w:t>1.申报对象：</w:t>
      </w:r>
      <w:r>
        <w:rPr>
          <w:rFonts w:ascii="Times New Roman" w:hAnsi="Times New Roman" w:eastAsia="仿宋_GB2312" w:cs="Times New Roman"/>
          <w:color w:val="auto"/>
          <w:sz w:val="32"/>
          <w:szCs w:val="32"/>
          <w:highlight w:val="none"/>
        </w:rPr>
        <w:t>对获得广州市金融科技发展支持政策的具有独立法人资格或隶属于金融机构独立工商注册的金融科技公司、产品研发中心、数据处理中心、软件开发中心以及金融科技研发企业等金融科技类企业</w:t>
      </w:r>
      <w:r>
        <w:rPr>
          <w:rFonts w:hint="eastAsia" w:ascii="楷体" w:hAnsi="楷体" w:eastAsia="楷体" w:cs="楷体"/>
          <w:color w:val="auto"/>
          <w:sz w:val="32"/>
          <w:szCs w:val="32"/>
          <w:highlight w:val="none"/>
        </w:rPr>
        <w:t>（备注：广州市金融科技发展支持政策是指《广州市人民政府关于印发支持广州区域金融中心建设若干规定的通知》（穗府规〔2019〕1号）第八条）</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2.支付方式：后支持</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3.扶持形式：奖补</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4.资金额度：50-240万元</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5.法定办结时限：申报截止后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6.承诺办结时限：申报截止后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spacing w:line="560" w:lineRule="exact"/>
        <w:ind w:firstLine="640" w:firstLineChars="200"/>
        <w:rPr>
          <w:rFonts w:ascii="Times New Roman" w:hAnsi="Times New Roman" w:eastAsia="仿宋_GB2312" w:cs="Times New Roman"/>
          <w:color w:val="auto"/>
          <w:sz w:val="32"/>
          <w:highlight w:val="none"/>
        </w:rPr>
      </w:pPr>
      <w:bookmarkStart w:id="7" w:name="_GoBack"/>
      <w:bookmarkEnd w:id="7"/>
      <w:r>
        <w:rPr>
          <w:rFonts w:ascii="Times New Roman" w:hAnsi="Times New Roman" w:eastAsia="仿宋_GB2312" w:cs="Times New Roman"/>
          <w:color w:val="auto"/>
          <w:sz w:val="32"/>
          <w:highlight w:val="none"/>
        </w:rPr>
        <w:t>7.主管部门：广州市天河区商务和金融工作局</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8.联系方式：区商务金融局金融发展科，020-</w:t>
      </w:r>
      <w:bookmarkStart w:id="0" w:name="_Toc166952597"/>
      <w:bookmarkStart w:id="1" w:name="_Toc166952865"/>
      <w:bookmarkStart w:id="2" w:name="_Toc166951845"/>
      <w:bookmarkStart w:id="3" w:name="_Toc166952383"/>
      <w:bookmarkStart w:id="4" w:name="_Toc166954084"/>
      <w:bookmarkStart w:id="5" w:name="_Toc166951318"/>
      <w:r>
        <w:rPr>
          <w:rFonts w:ascii="Times New Roman" w:hAnsi="Times New Roman" w:eastAsia="仿宋_GB2312" w:cs="Times New Roman"/>
          <w:color w:val="auto"/>
          <w:sz w:val="32"/>
          <w:highlight w:val="none"/>
        </w:rPr>
        <w:t>3862</w:t>
      </w:r>
      <w:bookmarkEnd w:id="0"/>
      <w:bookmarkEnd w:id="1"/>
      <w:bookmarkEnd w:id="2"/>
      <w:bookmarkEnd w:id="3"/>
      <w:bookmarkEnd w:id="4"/>
      <w:bookmarkEnd w:id="5"/>
      <w:r>
        <w:rPr>
          <w:rFonts w:ascii="Times New Roman" w:hAnsi="Times New Roman" w:eastAsia="仿宋_GB2312" w:cs="Times New Roman"/>
          <w:color w:val="auto"/>
          <w:sz w:val="32"/>
          <w:highlight w:val="none"/>
        </w:rPr>
        <w:t>2969</w:t>
      </w:r>
    </w:p>
    <w:p>
      <w:pPr>
        <w:widowControl/>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9.项目描述：</w:t>
      </w:r>
    </w:p>
    <w:p>
      <w:pPr>
        <w:widowControl/>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highlight w:val="none"/>
        </w:rPr>
        <w:t>（一）</w:t>
      </w:r>
      <w:r>
        <w:rPr>
          <w:rFonts w:ascii="Times New Roman" w:hAnsi="Times New Roman" w:eastAsia="仿宋_GB2312" w:cs="Times New Roman"/>
          <w:color w:val="auto"/>
          <w:sz w:val="32"/>
          <w:szCs w:val="32"/>
          <w:highlight w:val="none"/>
        </w:rPr>
        <w:t>对获得广州市金融科技发展支持政策的金融科技类主体，按照市级支持金额的50%给予配套支持。其中，对具有独立法人资格或隶属于金融机构的金融科技公司、产品研发中心、数据处理中心、软件开发中心以及金融科技研发企业等金融科技类主体，实收资本2亿元（含）以上的，一次性奖励150万元；实收资本2亿元以下、1亿元（含）以上的，一次性奖励100万元；实收资本1亿元以下、5000万元（含）以上的，一次性奖励50万元。</w:t>
      </w:r>
    </w:p>
    <w:p>
      <w:pPr>
        <w:widowControl/>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（二）对获得广州市金融科技发展支持政策的金融科技类主体，且注册在</w:t>
      </w:r>
      <w:r>
        <w:rPr>
          <w:rFonts w:ascii="Times New Roman" w:hAnsi="Times New Roman" w:eastAsia="仿宋_GB2312" w:cs="Times New Roman"/>
          <w:color w:val="auto"/>
          <w:kern w:val="0"/>
          <w:sz w:val="32"/>
          <w:szCs w:val="32"/>
          <w:highlight w:val="none"/>
        </w:rPr>
        <w:t>广州市人工智能与数字经济试验区广州国际金融城片区范围内的金融科技类主体，按</w:t>
      </w:r>
      <w:r>
        <w:rPr>
          <w:rFonts w:ascii="Times New Roman" w:hAnsi="Times New Roman" w:eastAsia="仿宋_GB2312" w:cs="Times New Roman"/>
          <w:color w:val="auto"/>
          <w:sz w:val="32"/>
          <w:szCs w:val="32"/>
          <w:highlight w:val="none"/>
        </w:rPr>
        <w:t>市级支持金额</w:t>
      </w:r>
      <w:r>
        <w:rPr>
          <w:rFonts w:ascii="Times New Roman" w:hAnsi="Times New Roman" w:eastAsia="仿宋_GB2312" w:cs="Times New Roman"/>
          <w:color w:val="auto"/>
          <w:kern w:val="0"/>
          <w:sz w:val="32"/>
          <w:szCs w:val="32"/>
          <w:highlight w:val="none"/>
        </w:rPr>
        <w:t>的80%给予配套支持。其中，</w:t>
      </w:r>
      <w:r>
        <w:rPr>
          <w:rFonts w:ascii="Times New Roman" w:hAnsi="Times New Roman" w:eastAsia="仿宋_GB2312" w:cs="Times New Roman"/>
          <w:color w:val="auto"/>
          <w:sz w:val="32"/>
          <w:szCs w:val="32"/>
          <w:highlight w:val="none"/>
        </w:rPr>
        <w:t xml:space="preserve">对具有独立法人资格或隶属于金融机构的金融科技公司、产品研发中心、数据处理中心、软件开发中心以及金融科技研发企业等金融科技类主体，实收资本2亿元（含）以上的，一次性奖励240万元；实收资本2亿元以下、1亿元（含）以上的，一次性奖励160万元；实收资本1亿元以下、5000万元（含）以上的，一次性奖励80万元。 </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二、申报起止时间</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本项目每年组织一次申报，</w:t>
      </w:r>
      <w:r>
        <w:rPr>
          <w:rFonts w:hint="default" w:ascii="Times New Roman" w:hAnsi="Times New Roman" w:eastAsia="仿宋_GB2312" w:cs="Times New Roman"/>
          <w:color w:val="auto"/>
          <w:sz w:val="32"/>
          <w:highlight w:val="none"/>
          <w:lang w:val="en-US" w:eastAsia="zh-CN"/>
        </w:rPr>
        <w:t>2021年</w:t>
      </w:r>
      <w:r>
        <w:rPr>
          <w:rFonts w:hint="eastAsia" w:ascii="Times New Roman" w:hAnsi="Times New Roman" w:eastAsia="仿宋_GB2312" w:cs="Times New Roman"/>
          <w:color w:val="auto"/>
          <w:sz w:val="32"/>
          <w:highlight w:val="none"/>
          <w:lang w:val="en-US" w:eastAsia="zh-CN"/>
        </w:rPr>
        <w:t>申报起止时间为：2021年</w:t>
      </w:r>
      <w:r>
        <w:rPr>
          <w:rFonts w:hint="default" w:ascii="Times New Roman" w:hAnsi="Times New Roman" w:eastAsia="仿宋_GB2312" w:cs="Times New Roman"/>
          <w:color w:val="auto"/>
          <w:sz w:val="32"/>
          <w:highlight w:val="none"/>
          <w:lang w:val="en-US" w:eastAsia="zh-CN"/>
        </w:rPr>
        <w:t>5月1日至2021年5月</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lang w:val="en-US" w:eastAsia="zh-CN"/>
        </w:rPr>
        <w:t>1日</w:t>
      </w:r>
      <w:r>
        <w:rPr>
          <w:rFonts w:hint="eastAsia" w:ascii="Times New Roman" w:hAnsi="Times New Roman" w:eastAsia="仿宋_GB2312" w:cs="Times New Roman"/>
          <w:color w:val="auto"/>
          <w:sz w:val="32"/>
          <w:highlight w:val="none"/>
          <w:lang w:val="en-US" w:eastAsia="zh-CN"/>
        </w:rPr>
        <w:t>。</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三、申报条件</w:t>
      </w:r>
    </w:p>
    <w:p>
      <w:pPr>
        <w:widowControl/>
        <w:spacing w:line="560" w:lineRule="exact"/>
        <w:ind w:firstLine="640" w:firstLineChars="200"/>
        <w:rPr>
          <w:rFonts w:ascii="楷体" w:hAnsi="楷体" w:eastAsia="楷体" w:cs="Times New Roman"/>
          <w:color w:val="auto"/>
          <w:sz w:val="32"/>
          <w:szCs w:val="32"/>
          <w:highlight w:val="none"/>
        </w:rPr>
      </w:pPr>
      <w:r>
        <w:rPr>
          <w:rFonts w:ascii="楷体" w:hAnsi="楷体" w:eastAsia="楷体" w:cs="Times New Roman"/>
          <w:color w:val="auto"/>
          <w:sz w:val="32"/>
          <w:szCs w:val="32"/>
          <w:highlight w:val="none"/>
        </w:rPr>
        <w:t>（一）申请企业需同时符合以下情况：</w:t>
      </w:r>
    </w:p>
    <w:p>
      <w:pPr>
        <w:widowControl/>
        <w:tabs>
          <w:tab w:val="left" w:pos="420"/>
          <w:tab w:val="left" w:pos="680"/>
        </w:tabs>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1.</w:t>
      </w:r>
      <w:r>
        <w:rPr>
          <w:rFonts w:ascii="Times New Roman" w:eastAsia="仿宋_GB2312" w:cs="Times New Roman"/>
          <w:color w:val="auto"/>
          <w:sz w:val="32"/>
          <w:szCs w:val="32"/>
          <w:highlight w:val="none"/>
        </w:rPr>
        <w:t>在天河区内登记注册且</w:t>
      </w:r>
      <w:r>
        <w:rPr>
          <w:rFonts w:hint="eastAsia" w:ascii="Times New Roman" w:eastAsia="仿宋_GB2312" w:cs="Times New Roman"/>
          <w:color w:val="auto"/>
          <w:sz w:val="32"/>
          <w:szCs w:val="32"/>
          <w:highlight w:val="none"/>
        </w:rPr>
        <w:t>实收资本5000万元</w:t>
      </w:r>
      <w:r>
        <w:rPr>
          <w:rFonts w:ascii="Times New Roman" w:hAnsi="Times New Roman" w:eastAsia="仿宋_GB2312" w:cs="Times New Roman"/>
          <w:color w:val="auto"/>
          <w:sz w:val="32"/>
          <w:szCs w:val="32"/>
          <w:highlight w:val="none"/>
        </w:rPr>
        <w:t>（含）以上的具有独立法人资格或隶属于金融机构的金融科技公司、产品研发中心、数据处理中心、软件开发中心以及金融科技研发企业等金融科技类主体</w:t>
      </w:r>
      <w:r>
        <w:rPr>
          <w:rFonts w:ascii="Times New Roman" w:eastAsia="仿宋_GB2312" w:cs="Times New Roman"/>
          <w:color w:val="auto"/>
          <w:sz w:val="32"/>
          <w:szCs w:val="32"/>
          <w:highlight w:val="none"/>
        </w:rPr>
        <w:t>；</w:t>
      </w:r>
    </w:p>
    <w:p>
      <w:pPr>
        <w:widowControl/>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2.</w:t>
      </w:r>
      <w:r>
        <w:rPr>
          <w:rFonts w:ascii="Times New Roman" w:eastAsia="仿宋_GB2312" w:cs="Times New Roman"/>
          <w:color w:val="auto"/>
          <w:sz w:val="32"/>
          <w:szCs w:val="32"/>
          <w:highlight w:val="none"/>
        </w:rPr>
        <w:t>享受补贴政策的金融科技类企业需至少持有</w:t>
      </w:r>
      <w:r>
        <w:rPr>
          <w:rFonts w:ascii="Times New Roman" w:hAnsi="Times New Roman" w:eastAsia="仿宋_GB2312" w:cs="Times New Roman"/>
          <w:color w:val="auto"/>
          <w:sz w:val="32"/>
          <w:szCs w:val="32"/>
          <w:highlight w:val="none"/>
        </w:rPr>
        <w:t>1</w:t>
      </w:r>
      <w:r>
        <w:rPr>
          <w:rFonts w:ascii="Times New Roman" w:eastAsia="仿宋_GB2312" w:cs="Times New Roman"/>
          <w:color w:val="auto"/>
          <w:sz w:val="32"/>
          <w:szCs w:val="32"/>
          <w:highlight w:val="none"/>
        </w:rPr>
        <w:t>项金融科技产品，金融科技产品需符合市场监管总局、人民银行发布的《金融科技产品认证规则》、《金融科技产品认证目录》相关规定，并取得金融科技产品认证证书；</w:t>
      </w:r>
    </w:p>
    <w:p>
      <w:pPr>
        <w:widowControl/>
        <w:spacing w:line="560" w:lineRule="exact"/>
        <w:ind w:firstLine="640" w:firstLineChars="200"/>
        <w:rPr>
          <w:rFonts w:hint="eastAsia" w:ascii="楷体" w:hAnsi="楷体" w:eastAsia="楷体" w:cs="楷体"/>
          <w:color w:val="auto"/>
          <w:sz w:val="32"/>
          <w:szCs w:val="32"/>
          <w:highlight w:val="none"/>
        </w:rPr>
      </w:pPr>
      <w:r>
        <w:rPr>
          <w:rFonts w:ascii="Times New Roman" w:hAnsi="Times New Roman" w:eastAsia="仿宋_GB2312" w:cs="Times New Roman"/>
          <w:color w:val="auto"/>
          <w:sz w:val="32"/>
          <w:szCs w:val="32"/>
          <w:highlight w:val="none"/>
        </w:rPr>
        <w:t>3.</w:t>
      </w:r>
      <w:r>
        <w:rPr>
          <w:rFonts w:ascii="Times New Roman" w:eastAsia="仿宋_GB2312" w:cs="Times New Roman"/>
          <w:color w:val="auto"/>
          <w:sz w:val="32"/>
          <w:szCs w:val="32"/>
          <w:highlight w:val="none"/>
        </w:rPr>
        <w:t>已获得广州市金融科技发展政策支持；</w:t>
      </w:r>
      <w:r>
        <w:rPr>
          <w:rFonts w:hint="eastAsia" w:ascii="楷体" w:hAnsi="楷体" w:eastAsia="楷体" w:cs="楷体"/>
          <w:color w:val="auto"/>
          <w:sz w:val="32"/>
          <w:szCs w:val="32"/>
          <w:highlight w:val="none"/>
        </w:rPr>
        <w:t>（备注：广州市金融科技发展支持政策是指《广州市人民政府关于印发支持广州区域金融中心建设若干规定的通知》（穗府规〔2019〕1号）第八条）</w:t>
      </w:r>
    </w:p>
    <w:p>
      <w:pPr>
        <w:widowControl/>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4.</w:t>
      </w:r>
      <w:r>
        <w:rPr>
          <w:rFonts w:ascii="Times New Roman" w:eastAsia="仿宋_GB2312" w:cs="Times New Roman"/>
          <w:color w:val="auto"/>
          <w:sz w:val="32"/>
          <w:szCs w:val="32"/>
          <w:highlight w:val="none"/>
        </w:rPr>
        <w:t>应积极配合区委、区政府相关工作。</w:t>
      </w:r>
    </w:p>
    <w:p>
      <w:pPr>
        <w:widowControl/>
        <w:spacing w:line="560" w:lineRule="exact"/>
        <w:ind w:firstLine="640" w:firstLineChars="200"/>
        <w:rPr>
          <w:rFonts w:ascii="楷体" w:hAnsi="楷体" w:eastAsia="楷体" w:cs="Times New Roman"/>
          <w:color w:val="auto"/>
          <w:sz w:val="32"/>
          <w:szCs w:val="32"/>
          <w:highlight w:val="none"/>
        </w:rPr>
      </w:pPr>
      <w:r>
        <w:rPr>
          <w:rFonts w:ascii="楷体" w:hAnsi="楷体" w:eastAsia="楷体" w:cs="Times New Roman"/>
          <w:color w:val="auto"/>
          <w:sz w:val="32"/>
          <w:szCs w:val="32"/>
          <w:highlight w:val="none"/>
        </w:rPr>
        <w:t>（二）有下列情况之一的，本资金不予</w:t>
      </w:r>
      <w:r>
        <w:rPr>
          <w:rFonts w:hint="eastAsia" w:ascii="楷体" w:hAnsi="楷体" w:eastAsia="楷体" w:cs="Times New Roman"/>
          <w:color w:val="auto"/>
          <w:sz w:val="32"/>
          <w:szCs w:val="32"/>
          <w:highlight w:val="none"/>
          <w:lang w:eastAsia="zh-CN"/>
        </w:rPr>
        <w:t>支持</w:t>
      </w:r>
      <w:r>
        <w:rPr>
          <w:rFonts w:ascii="楷体" w:hAnsi="楷体" w:eastAsia="楷体" w:cs="Times New Roman"/>
          <w:color w:val="auto"/>
          <w:sz w:val="32"/>
          <w:szCs w:val="32"/>
          <w:highlight w:val="none"/>
        </w:rPr>
        <w:t>：</w:t>
      </w:r>
    </w:p>
    <w:p>
      <w:pPr>
        <w:spacing w:line="560" w:lineRule="exact"/>
        <w:ind w:firstLine="640" w:firstLineChars="200"/>
        <w:rPr>
          <w:rFonts w:ascii="Times New Roman" w:hAnsi="Times New Roman" w:eastAsia="仿宋_GB2312" w:cs="Times New Roman"/>
          <w:color w:val="auto"/>
          <w:kern w:val="0"/>
          <w:sz w:val="32"/>
          <w:szCs w:val="32"/>
          <w:highlight w:val="none"/>
        </w:rPr>
      </w:pPr>
      <w:r>
        <w:rPr>
          <w:rFonts w:ascii="Times New Roman" w:hAnsi="Times New Roman" w:eastAsia="仿宋_GB2312" w:cs="Times New Roman"/>
          <w:color w:val="auto"/>
          <w:kern w:val="0"/>
          <w:sz w:val="32"/>
          <w:szCs w:val="32"/>
          <w:highlight w:val="none"/>
        </w:rPr>
        <w:t>1.</w:t>
      </w:r>
      <w:r>
        <w:rPr>
          <w:rFonts w:hint="eastAsia" w:ascii="Times New Roman" w:hAnsi="Times New Roman" w:eastAsia="仿宋_GB2312" w:cs="Times New Roman"/>
          <w:color w:val="auto"/>
          <w:kern w:val="0"/>
          <w:sz w:val="32"/>
          <w:szCs w:val="32"/>
          <w:highlight w:val="none"/>
        </w:rPr>
        <w:t>未在天河区依法注册、依法纳统、依法纳税，或者</w:t>
      </w:r>
      <w:r>
        <w:rPr>
          <w:rFonts w:ascii="Times New Roman" w:hAnsi="Times New Roman" w:eastAsia="仿宋_GB2312" w:cs="Times New Roman"/>
          <w:color w:val="auto"/>
          <w:kern w:val="0"/>
          <w:sz w:val="32"/>
          <w:szCs w:val="32"/>
          <w:highlight w:val="none"/>
        </w:rPr>
        <w:t>提出</w:t>
      </w:r>
      <w:r>
        <w:rPr>
          <w:rFonts w:hint="eastAsia" w:ascii="Times New Roman" w:hAnsi="Times New Roman" w:eastAsia="仿宋_GB2312" w:cs="Times New Roman"/>
          <w:color w:val="auto"/>
          <w:kern w:val="0"/>
          <w:sz w:val="32"/>
          <w:szCs w:val="32"/>
          <w:highlight w:val="none"/>
        </w:rPr>
        <w:t>支持</w:t>
      </w:r>
      <w:r>
        <w:rPr>
          <w:rFonts w:ascii="Times New Roman" w:hAnsi="Times New Roman" w:eastAsia="仿宋_GB2312" w:cs="Times New Roman"/>
          <w:color w:val="auto"/>
          <w:kern w:val="0"/>
          <w:sz w:val="32"/>
          <w:szCs w:val="32"/>
          <w:highlight w:val="none"/>
        </w:rPr>
        <w:t>申请后，将企业注册地搬离天河和未按规定提交统计报表</w:t>
      </w:r>
      <w:r>
        <w:rPr>
          <w:rFonts w:hint="eastAsia" w:ascii="Times New Roman" w:hAnsi="Times New Roman" w:eastAsia="仿宋_GB2312" w:cs="Times New Roman"/>
          <w:color w:val="auto"/>
          <w:kern w:val="0"/>
          <w:sz w:val="32"/>
          <w:szCs w:val="32"/>
          <w:highlight w:val="none"/>
          <w:lang w:eastAsia="zh-CN"/>
        </w:rPr>
        <w:t>等</w:t>
      </w:r>
      <w:r>
        <w:rPr>
          <w:rFonts w:ascii="Times New Roman" w:hAnsi="Times New Roman" w:eastAsia="仿宋_GB2312" w:cs="Times New Roman"/>
          <w:color w:val="auto"/>
          <w:kern w:val="0"/>
          <w:sz w:val="32"/>
          <w:szCs w:val="32"/>
          <w:highlight w:val="none"/>
        </w:rPr>
        <w:t>相关数据的；</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2.</w:t>
      </w:r>
      <w:r>
        <w:rPr>
          <w:rFonts w:ascii="Times New Roman" w:eastAsia="仿宋_GB2312" w:cs="Times New Roman"/>
          <w:color w:val="auto"/>
          <w:sz w:val="32"/>
          <w:szCs w:val="32"/>
          <w:highlight w:val="none"/>
        </w:rPr>
        <w:t>申报材料有弄虚作假情况；</w:t>
      </w:r>
    </w:p>
    <w:p>
      <w:pPr>
        <w:spacing w:line="560" w:lineRule="exact"/>
        <w:ind w:firstLine="640" w:firstLineChars="200"/>
        <w:rPr>
          <w:rFonts w:ascii="Times New Roman" w:hAnsi="Times New Roman" w:eastAsia="仿宋_GB2312" w:cs="Times New Roman"/>
          <w:color w:val="auto"/>
          <w:sz w:val="32"/>
          <w:szCs w:val="32"/>
          <w:highlight w:val="none"/>
        </w:rPr>
      </w:pPr>
      <w:r>
        <w:rPr>
          <w:rFonts w:hint="eastAsia" w:ascii="Times New Roman" w:hAnsi="Times New Roman" w:eastAsia="仿宋_GB2312"/>
          <w:color w:val="auto"/>
          <w:sz w:val="32"/>
          <w:szCs w:val="32"/>
          <w:highlight w:val="none"/>
        </w:rPr>
        <w:t>3.获支持年度在广州市公共信用信息管理系统平台上有处罚、失信行为、被公安机关查处、正在立案阶段、涉及传销、非法集资等企业</w:t>
      </w:r>
      <w:r>
        <w:rPr>
          <w:rFonts w:ascii="Times New Roman" w:eastAsia="仿宋_GB2312" w:cs="Times New Roman"/>
          <w:color w:val="auto"/>
          <w:sz w:val="32"/>
          <w:szCs w:val="32"/>
          <w:highlight w:val="none"/>
        </w:rPr>
        <w:t>；</w:t>
      </w:r>
    </w:p>
    <w:p>
      <w:pPr>
        <w:pStyle w:val="7"/>
        <w:widowControl/>
        <w:spacing w:line="560" w:lineRule="exact"/>
        <w:ind w:firstLine="640" w:firstLineChars="2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4.</w:t>
      </w:r>
      <w:r>
        <w:rPr>
          <w:rFonts w:hint="eastAsia" w:ascii="Times New Roman" w:hAnsi="Times New Roman" w:eastAsia="仿宋_GB2312"/>
          <w:color w:val="auto"/>
          <w:sz w:val="32"/>
          <w:szCs w:val="32"/>
          <w:highlight w:val="none"/>
          <w:lang w:eastAsia="zh-CN"/>
        </w:rPr>
        <w:t>就同一事项</w:t>
      </w:r>
      <w:r>
        <w:rPr>
          <w:rFonts w:ascii="Times New Roman" w:hAnsi="Times New Roman" w:eastAsia="仿宋_GB2312"/>
          <w:color w:val="auto"/>
          <w:sz w:val="32"/>
          <w:szCs w:val="32"/>
          <w:highlight w:val="none"/>
        </w:rPr>
        <w:t>已获得天河区政府“一企一策”政策扶持的</w:t>
      </w:r>
      <w:r>
        <w:rPr>
          <w:rFonts w:hint="eastAsia" w:ascii="Times New Roman" w:hAnsi="Times New Roman" w:eastAsia="仿宋_GB2312"/>
          <w:color w:val="auto"/>
          <w:sz w:val="32"/>
          <w:szCs w:val="32"/>
          <w:highlight w:val="none"/>
        </w:rPr>
        <w:t>（协议中注明可享受本区普惠性政策的除外）。</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四、办理流程及流程图</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1.申请。申请人可通过网上方式提出申请，在线填写申请表单，上传规定格式的申请书及其他申请材料。不按规定要求填写申请书及上传其他申请材料的，视为无效申请。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2.受理。区商务金融局收到申请材料之日起在</w:t>
      </w:r>
      <w:r>
        <w:rPr>
          <w:rFonts w:hint="eastAsia" w:ascii="Times New Roman" w:hAnsi="Times New Roman" w:eastAsia="仿宋_GB2312" w:cs="Times New Roman"/>
          <w:color w:val="auto"/>
          <w:sz w:val="32"/>
          <w:highlight w:val="none"/>
          <w:lang w:val="en-US" w:eastAsia="zh-CN"/>
        </w:rPr>
        <w:t>5</w:t>
      </w:r>
      <w:r>
        <w:rPr>
          <w:rFonts w:hint="default" w:ascii="Times New Roman" w:hAnsi="Times New Roman" w:eastAsia="仿宋_GB2312" w:cs="Times New Roman"/>
          <w:color w:val="auto"/>
          <w:sz w:val="32"/>
          <w:highlight w:val="none"/>
          <w:lang w:val="en-US" w:eastAsia="zh-CN"/>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3.审核与公示。区商务金融局在申报截止后</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个工作日内做出审核决定，形成项目支持方案，并</w:t>
      </w:r>
      <w:r>
        <w:rPr>
          <w:rFonts w:hint="default" w:ascii="Times New Roman" w:hAnsi="Times New Roman" w:eastAsia="仿宋_GB2312" w:cs="Times New Roman"/>
          <w:color w:val="auto"/>
          <w:sz w:val="32"/>
          <w:szCs w:val="32"/>
          <w:highlight w:val="none"/>
        </w:rPr>
        <w:t>向社会公示5个工作日</w:t>
      </w:r>
      <w:r>
        <w:rPr>
          <w:rFonts w:hint="default"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szCs w:val="32"/>
          <w:highlight w:val="none"/>
        </w:rPr>
        <w:t>公示名单中的拟获奖企业需在公示期间向</w:t>
      </w:r>
      <w:r>
        <w:rPr>
          <w:rFonts w:hint="default" w:ascii="Times New Roman" w:hAnsi="Times New Roman" w:eastAsia="仿宋_GB2312" w:cs="Times New Roman"/>
          <w:color w:val="auto"/>
          <w:sz w:val="32"/>
          <w:szCs w:val="32"/>
          <w:highlight w:val="none"/>
          <w:lang w:eastAsia="zh-CN"/>
        </w:rPr>
        <w:t>区商务金融局</w:t>
      </w:r>
      <w:r>
        <w:rPr>
          <w:rFonts w:hint="default" w:ascii="Times New Roman" w:hAnsi="Times New Roman" w:eastAsia="仿宋_GB2312" w:cs="Times New Roman"/>
          <w:color w:val="auto"/>
          <w:sz w:val="32"/>
          <w:szCs w:val="32"/>
          <w:highlight w:val="none"/>
        </w:rPr>
        <w:t>提交纸质申请材料</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4.拨付。</w:t>
      </w:r>
      <w:r>
        <w:rPr>
          <w:rFonts w:hint="default" w:ascii="Times New Roman" w:hAnsi="Times New Roman" w:eastAsia="仿宋_GB2312" w:cs="Times New Roman"/>
          <w:color w:val="auto"/>
          <w:sz w:val="32"/>
          <w:szCs w:val="32"/>
          <w:highlight w:val="none"/>
        </w:rPr>
        <w:t>对公示期满，无有效投诉的项目支持方案，</w:t>
      </w:r>
      <w:r>
        <w:rPr>
          <w:rFonts w:hint="default" w:ascii="Times New Roman" w:hAnsi="Times New Roman" w:eastAsia="仿宋_GB2312" w:cs="Times New Roman"/>
          <w:color w:val="auto"/>
          <w:sz w:val="32"/>
          <w:highlight w:val="none"/>
          <w:lang w:val="en-US" w:eastAsia="zh-CN"/>
        </w:rPr>
        <w:t>区商务金融局报送区财政局，公示后一般</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个工作日内办理完成奖励资金兑现拨付（具体拨付时间视预算资金到位情况确定）。</w:t>
      </w:r>
    </w:p>
    <w:p>
      <w:pPr>
        <w:pStyle w:val="2"/>
        <w:ind w:firstLine="640"/>
        <w:rPr>
          <w:rFonts w:ascii="Times New Roman" w:hAnsi="Times New Roman" w:eastAsia="仿宋_GB2312" w:cs="Times New Roman"/>
          <w:color w:val="auto"/>
          <w:sz w:val="32"/>
          <w:highlight w:val="none"/>
        </w:rPr>
      </w:pPr>
    </w:p>
    <w:p>
      <w:pPr>
        <w:pStyle w:val="2"/>
        <w:ind w:firstLine="640"/>
        <w:rPr>
          <w:rFonts w:ascii="Times New Roman" w:hAnsi="Times New Roman" w:eastAsia="仿宋_GB2312" w:cs="Times New Roman"/>
          <w:color w:val="auto"/>
          <w:sz w:val="32"/>
          <w:highlight w:val="none"/>
        </w:rPr>
      </w:pPr>
    </w:p>
    <w:p>
      <w:pPr>
        <w:pStyle w:val="2"/>
        <w:ind w:firstLine="0" w:firstLineChars="0"/>
        <w:rPr>
          <w:rFonts w:ascii="Times New Roman" w:hAnsi="Times New Roman" w:eastAsia="仿宋_GB2312" w:cs="Times New Roman"/>
          <w:color w:val="auto"/>
          <w:sz w:val="32"/>
          <w:highlight w:val="none"/>
        </w:rPr>
        <w:sectPr>
          <w:pgSz w:w="11905" w:h="16838"/>
          <w:pgMar w:top="2154" w:right="1474" w:bottom="2098" w:left="1587" w:header="850" w:footer="992" w:gutter="0"/>
          <w:cols w:space="0" w:num="1"/>
          <w:docGrid w:type="lines" w:linePitch="317" w:charSpace="0"/>
        </w:sectPr>
      </w:pPr>
      <w:r>
        <w:rPr>
          <w:color w:val="auto"/>
          <w:highlight w:val="none"/>
        </w:rPr>
        <w:drawing>
          <wp:inline distT="0" distB="0" distL="114300" distR="114300">
            <wp:extent cx="5784850" cy="8197850"/>
            <wp:effectExtent l="0" t="0" r="6350"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784850" cy="8197850"/>
                    </a:xfrm>
                    <a:prstGeom prst="rect">
                      <a:avLst/>
                    </a:prstGeom>
                    <a:noFill/>
                    <a:ln>
                      <a:noFill/>
                    </a:ln>
                  </pic:spPr>
                </pic:pic>
              </a:graphicData>
            </a:graphic>
          </wp:inline>
        </w:drawing>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五、申报材料</w:t>
      </w:r>
    </w:p>
    <w:tbl>
      <w:tblPr>
        <w:tblStyle w:val="9"/>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9"/>
        <w:gridCol w:w="4050"/>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序号</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材料名称</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材料描述</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《项目申请书》</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原件1份，企业法人签字并加盖企业公章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企业证照</w:t>
            </w:r>
          </w:p>
        </w:tc>
        <w:tc>
          <w:tcPr>
            <w:tcW w:w="4050" w:type="dxa"/>
            <w:vAlign w:val="center"/>
          </w:tcPr>
          <w:p>
            <w:pPr>
              <w:spacing w:line="40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复印件1份，申请单位为企业法人的，提交营业执照（副本）；单位为非企业法人的，提交社团登记证、民办非企业登记证(复印件)，加盖企业公章。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验资报告</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复印件1份，注册资金验资报告（分公司无需提供），加盖企业公章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获得广州市金融科技发展政策支持的相关证明材料</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金融科技产品认证证书</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金融科技产品相关情况介绍</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5" w:type="dxa"/>
            <w:gridSpan w:val="4"/>
            <w:vAlign w:val="center"/>
          </w:tcPr>
          <w:p>
            <w:pPr>
              <w:spacing w:line="400" w:lineRule="exact"/>
              <w:ind w:firstLine="560" w:firstLineChars="200"/>
              <w:jc w:val="lef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以上材料按照要求在线填写或采用附件形式（彩色扫描）在线提交，接到递交纸质材料通知后将上述材料按顺序装订，一式一份，A4纸正反面打印/复印，非空白页（含封面）需连续编写页码，装订成册（胶装），加盖骑缝章后提交。</w:t>
            </w:r>
          </w:p>
        </w:tc>
      </w:tr>
    </w:tbl>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六、办事窗口</w:t>
      </w:r>
    </w:p>
    <w:p>
      <w:pPr>
        <w:spacing w:line="560" w:lineRule="exact"/>
        <w:ind w:firstLine="640" w:firstLineChars="200"/>
        <w:rPr>
          <w:rFonts w:ascii="Times New Roman" w:hAnsi="Times New Roman" w:eastAsia="仿宋_GB2312" w:cs="Times New Roman"/>
          <w:b/>
          <w:bCs/>
          <w:color w:val="auto"/>
          <w:sz w:val="32"/>
          <w:highlight w:val="none"/>
        </w:rPr>
      </w:pPr>
      <w:r>
        <w:rPr>
          <w:rFonts w:ascii="Times New Roman" w:hAnsi="Times New Roman" w:eastAsia="仿宋_GB2312" w:cs="Times New Roman"/>
          <w:color w:val="auto"/>
          <w:sz w:val="32"/>
          <w:highlight w:val="none"/>
        </w:rPr>
        <w:t>仅支持全流程网上办理</w:t>
      </w:r>
      <w:r>
        <w:rPr>
          <w:rFonts w:hint="eastAsia" w:ascii="Times New Roman" w:hAnsi="Times New Roman" w:eastAsia="仿宋_GB2312" w:cs="Times New Roman"/>
          <w:color w:val="auto"/>
          <w:sz w:val="32"/>
          <w:highlight w:val="none"/>
        </w:rPr>
        <w:t>，</w:t>
      </w:r>
      <w:r>
        <w:rPr>
          <w:rFonts w:ascii="Times New Roman" w:hAnsi="Times New Roman" w:eastAsia="仿宋_GB2312" w:cs="Times New Roman"/>
          <w:color w:val="auto"/>
          <w:sz w:val="32"/>
          <w:highlight w:val="none"/>
        </w:rPr>
        <w:t>公示期间拟获奖企业将纸质材料报送至区商务金融局</w:t>
      </w:r>
      <w:r>
        <w:rPr>
          <w:rFonts w:hint="eastAsia" w:ascii="Times New Roman" w:hAnsi="Times New Roman" w:eastAsia="仿宋_GB2312" w:cs="Times New Roman"/>
          <w:color w:val="auto"/>
          <w:sz w:val="32"/>
          <w:highlight w:val="none"/>
        </w:rPr>
        <w:t>（联系电话：38622449，地址：天河区天府路1号2号楼617室，邮编：510000）</w:t>
      </w:r>
      <w:r>
        <w:rPr>
          <w:rFonts w:ascii="Times New Roman" w:eastAsia="仿宋_GB2312" w:cs="Times New Roman"/>
          <w:color w:val="auto"/>
          <w:sz w:val="32"/>
          <w:szCs w:val="32"/>
          <w:highlight w:val="none"/>
        </w:rPr>
        <w:t>。</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七、政策依据</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《广州市天河区人民政府关于印发天河区推动经济高质量发展若干政策意见的通知》（穗天府规〔2020〕3号）</w:t>
      </w:r>
      <w:bookmarkStart w:id="6" w:name="_Toc11221"/>
      <w:r>
        <w:rPr>
          <w:rFonts w:ascii="Times New Roman" w:hAnsi="Times New Roman" w:eastAsia="仿宋_GB2312" w:cs="Times New Roman"/>
          <w:color w:val="auto"/>
          <w:sz w:val="32"/>
          <w:highlight w:val="none"/>
        </w:rPr>
        <w:t>第</w:t>
      </w:r>
      <w:r>
        <w:rPr>
          <w:rFonts w:hint="eastAsia" w:ascii="Times New Roman" w:hAnsi="Times New Roman" w:eastAsia="仿宋_GB2312" w:cs="Times New Roman"/>
          <w:color w:val="auto"/>
          <w:sz w:val="32"/>
          <w:highlight w:val="none"/>
        </w:rPr>
        <w:t>二</w:t>
      </w:r>
      <w:r>
        <w:rPr>
          <w:rFonts w:ascii="Times New Roman" w:hAnsi="Times New Roman" w:eastAsia="仿宋_GB2312" w:cs="Times New Roman"/>
          <w:color w:val="auto"/>
          <w:sz w:val="32"/>
          <w:highlight w:val="none"/>
        </w:rPr>
        <w:t>条【大力支持金融业发展】</w:t>
      </w:r>
      <w:bookmarkEnd w:id="6"/>
      <w:r>
        <w:rPr>
          <w:rFonts w:ascii="Times New Roman" w:hAnsi="Times New Roman" w:eastAsia="仿宋_GB2312" w:cs="Times New Roman"/>
          <w:color w:val="auto"/>
          <w:sz w:val="32"/>
          <w:highlight w:val="none"/>
        </w:rPr>
        <w:t>第</w:t>
      </w:r>
      <w:r>
        <w:rPr>
          <w:rFonts w:hint="eastAsia" w:ascii="Times New Roman" w:hAnsi="Times New Roman" w:eastAsia="仿宋_GB2312" w:cs="Times New Roman"/>
          <w:color w:val="auto"/>
          <w:sz w:val="32"/>
          <w:highlight w:val="none"/>
        </w:rPr>
        <w:t>13</w:t>
      </w:r>
      <w:r>
        <w:rPr>
          <w:rFonts w:ascii="Times New Roman" w:hAnsi="Times New Roman" w:eastAsia="仿宋_GB2312" w:cs="Times New Roman"/>
          <w:color w:val="auto"/>
          <w:sz w:val="32"/>
          <w:highlight w:val="none"/>
        </w:rPr>
        <w:t>项支持企业做大做强做优（5）数字金融发展奖励。对获得广州市金融科技发展支持政策的金融科技类主体，按照市级支持金额的50%给予配套支持；对广州市人工智能与数字经济试验区广州国际金融城片区范</w:t>
      </w:r>
      <w:r>
        <w:rPr>
          <w:rFonts w:ascii="Times New Roman" w:hAnsi="Times New Roman" w:eastAsia="仿宋_GB2312" w:cs="Times New Roman"/>
          <w:color w:val="auto"/>
          <w:kern w:val="0"/>
          <w:sz w:val="32"/>
          <w:szCs w:val="32"/>
          <w:highlight w:val="none"/>
        </w:rPr>
        <w:t>围内的金融科技类主体，按</w:t>
      </w:r>
      <w:r>
        <w:rPr>
          <w:rFonts w:ascii="Times New Roman" w:hAnsi="Times New Roman" w:eastAsia="仿宋_GB2312" w:cs="Times New Roman"/>
          <w:color w:val="auto"/>
          <w:sz w:val="32"/>
          <w:szCs w:val="32"/>
          <w:highlight w:val="none"/>
        </w:rPr>
        <w:t>市级支持金额</w:t>
      </w:r>
      <w:r>
        <w:rPr>
          <w:rFonts w:ascii="Times New Roman" w:hAnsi="Times New Roman" w:eastAsia="仿宋_GB2312" w:cs="Times New Roman"/>
          <w:color w:val="auto"/>
          <w:kern w:val="0"/>
          <w:sz w:val="32"/>
          <w:szCs w:val="32"/>
          <w:highlight w:val="none"/>
        </w:rPr>
        <w:t>的80%给予配套支持。</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八、常见问题说明</w:t>
      </w:r>
    </w:p>
    <w:p>
      <w:pPr>
        <w:pStyle w:val="2"/>
        <w:spacing w:line="560" w:lineRule="exact"/>
        <w:ind w:firstLine="640"/>
        <w:rPr>
          <w:rFonts w:ascii="Times New Roman" w:hAnsi="Times New Roman" w:eastAsia="黑体" w:cs="Times New Roman"/>
          <w:color w:val="auto"/>
          <w:sz w:val="32"/>
          <w:highlight w:val="none"/>
        </w:rPr>
      </w:pPr>
      <w:r>
        <w:rPr>
          <w:rFonts w:hint="eastAsia" w:ascii="Times New Roman" w:hAnsi="Times New Roman" w:eastAsia="仿宋_GB2312" w:cs="Times New Roman"/>
          <w:color w:val="auto"/>
          <w:sz w:val="32"/>
          <w:szCs w:val="32"/>
          <w:highlight w:val="none"/>
        </w:rPr>
        <w:t>在项目申报或审核过程中，如区商务金融局认为需提供相关佐证材料，</w:t>
      </w:r>
      <w:r>
        <w:rPr>
          <w:rFonts w:ascii="Times New Roman" w:hAnsi="Times New Roman" w:eastAsia="仿宋_GB2312" w:cs="Times New Roman"/>
          <w:color w:val="auto"/>
          <w:sz w:val="32"/>
          <w:szCs w:val="32"/>
          <w:highlight w:val="none"/>
        </w:rPr>
        <w:t>申请本项目的企业</w:t>
      </w:r>
      <w:r>
        <w:rPr>
          <w:rFonts w:hint="eastAsia" w:ascii="Times New Roman" w:hAnsi="Times New Roman" w:eastAsia="仿宋_GB2312" w:cs="Times New Roman"/>
          <w:color w:val="auto"/>
          <w:sz w:val="32"/>
          <w:szCs w:val="32"/>
          <w:highlight w:val="none"/>
        </w:rPr>
        <w:t>应积极配合提供，并</w:t>
      </w:r>
      <w:r>
        <w:rPr>
          <w:rFonts w:ascii="Times New Roman" w:hAnsi="Times New Roman" w:eastAsia="仿宋_GB2312" w:cs="Times New Roman"/>
          <w:color w:val="auto"/>
          <w:sz w:val="32"/>
          <w:szCs w:val="32"/>
          <w:highlight w:val="none"/>
        </w:rPr>
        <w:t>保证其申报材料的完整性、真实性、准确性及合法性，</w:t>
      </w:r>
      <w:r>
        <w:rPr>
          <w:rFonts w:hint="eastAsia" w:ascii="Times New Roman" w:hAnsi="Times New Roman" w:eastAsia="仿宋_GB2312" w:cs="Times New Roman"/>
          <w:color w:val="auto"/>
          <w:sz w:val="32"/>
          <w:szCs w:val="32"/>
          <w:highlight w:val="none"/>
        </w:rPr>
        <w:t>且</w:t>
      </w:r>
      <w:r>
        <w:rPr>
          <w:rFonts w:ascii="Times New Roman" w:hAnsi="Times New Roman" w:eastAsia="仿宋_GB2312" w:cs="Times New Roman"/>
          <w:color w:val="auto"/>
          <w:sz w:val="32"/>
          <w:szCs w:val="32"/>
          <w:highlight w:val="none"/>
        </w:rPr>
        <w:t>承担所提交项目申报材料的相关法律责任，如有虚假或侵权等行为，该项目申请无效，如事后发现存在以上行为，</w:t>
      </w:r>
      <w:r>
        <w:rPr>
          <w:rFonts w:hint="eastAsia" w:ascii="Times New Roman" w:hAnsi="Times New Roman" w:eastAsia="仿宋_GB2312" w:cs="Times New Roman"/>
          <w:color w:val="auto"/>
          <w:sz w:val="32"/>
          <w:szCs w:val="32"/>
          <w:highlight w:val="none"/>
        </w:rPr>
        <w:t>区商务金融局</w:t>
      </w:r>
      <w:r>
        <w:rPr>
          <w:rFonts w:ascii="Times New Roman" w:hAnsi="Times New Roman" w:eastAsia="仿宋_GB2312" w:cs="Times New Roman"/>
          <w:color w:val="auto"/>
          <w:sz w:val="32"/>
          <w:szCs w:val="32"/>
          <w:highlight w:val="none"/>
        </w:rPr>
        <w:t>将保留依法追究其法律责任的权利。申请本项目</w:t>
      </w:r>
      <w:r>
        <w:rPr>
          <w:rFonts w:hint="eastAsia" w:ascii="Times New Roman" w:hAnsi="Times New Roman" w:eastAsia="仿宋_GB2312" w:cs="Times New Roman"/>
          <w:color w:val="auto"/>
          <w:sz w:val="32"/>
          <w:szCs w:val="32"/>
          <w:highlight w:val="none"/>
        </w:rPr>
        <w:t>的企业在享受扶持后，应承诺五年内不将注册登记地址迁出天河区，不改变在天河区原有的纳税纳统义务。如有违反应全额退回已获得的扶持资金。</w:t>
      </w:r>
    </w:p>
    <w:sectPr>
      <w:pgSz w:w="11905" w:h="16838"/>
      <w:pgMar w:top="2154" w:right="1474" w:bottom="2098" w:left="1587" w:header="850"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3007D"/>
    <w:rsid w:val="000510FA"/>
    <w:rsid w:val="00067AB3"/>
    <w:rsid w:val="00136AFF"/>
    <w:rsid w:val="00153FAE"/>
    <w:rsid w:val="00172A27"/>
    <w:rsid w:val="00247AEC"/>
    <w:rsid w:val="003E1D6C"/>
    <w:rsid w:val="00411166"/>
    <w:rsid w:val="004B0CE5"/>
    <w:rsid w:val="0051655F"/>
    <w:rsid w:val="005224B8"/>
    <w:rsid w:val="00684B62"/>
    <w:rsid w:val="007E01CD"/>
    <w:rsid w:val="00843173"/>
    <w:rsid w:val="00857642"/>
    <w:rsid w:val="008858B7"/>
    <w:rsid w:val="009232CC"/>
    <w:rsid w:val="009C1E88"/>
    <w:rsid w:val="009E31A8"/>
    <w:rsid w:val="00A173BA"/>
    <w:rsid w:val="00A40EF1"/>
    <w:rsid w:val="00AC2763"/>
    <w:rsid w:val="00B15BE0"/>
    <w:rsid w:val="00B42CE3"/>
    <w:rsid w:val="00BF6520"/>
    <w:rsid w:val="00C66591"/>
    <w:rsid w:val="00D225D0"/>
    <w:rsid w:val="00D75C81"/>
    <w:rsid w:val="00DF4D22"/>
    <w:rsid w:val="00E97F8C"/>
    <w:rsid w:val="00EF07A0"/>
    <w:rsid w:val="00F00F07"/>
    <w:rsid w:val="00F35B43"/>
    <w:rsid w:val="00F47DF7"/>
    <w:rsid w:val="00F95DE8"/>
    <w:rsid w:val="00FB6150"/>
    <w:rsid w:val="00FE0AF3"/>
    <w:rsid w:val="03A024E2"/>
    <w:rsid w:val="03D9370D"/>
    <w:rsid w:val="06AC6049"/>
    <w:rsid w:val="07D34B7C"/>
    <w:rsid w:val="09614E6A"/>
    <w:rsid w:val="09E47095"/>
    <w:rsid w:val="0B375949"/>
    <w:rsid w:val="0F325BC1"/>
    <w:rsid w:val="1093518E"/>
    <w:rsid w:val="11132DDE"/>
    <w:rsid w:val="111D4088"/>
    <w:rsid w:val="111E4A8F"/>
    <w:rsid w:val="137C675F"/>
    <w:rsid w:val="14F01798"/>
    <w:rsid w:val="15560308"/>
    <w:rsid w:val="15F46AC7"/>
    <w:rsid w:val="1AD07CE8"/>
    <w:rsid w:val="1B5F759B"/>
    <w:rsid w:val="1BCF002B"/>
    <w:rsid w:val="1C286255"/>
    <w:rsid w:val="1DF01EB9"/>
    <w:rsid w:val="1EF94490"/>
    <w:rsid w:val="1F0C2CA5"/>
    <w:rsid w:val="1F3271D4"/>
    <w:rsid w:val="1F396114"/>
    <w:rsid w:val="1F696895"/>
    <w:rsid w:val="204B5F3D"/>
    <w:rsid w:val="21DF3BA6"/>
    <w:rsid w:val="23402B49"/>
    <w:rsid w:val="2425430C"/>
    <w:rsid w:val="245603A3"/>
    <w:rsid w:val="250F3D5D"/>
    <w:rsid w:val="29CC6595"/>
    <w:rsid w:val="2A7C57CB"/>
    <w:rsid w:val="2B7D759B"/>
    <w:rsid w:val="2D3835D9"/>
    <w:rsid w:val="2E3A0C2C"/>
    <w:rsid w:val="2EF125E6"/>
    <w:rsid w:val="2FBD17E0"/>
    <w:rsid w:val="325B0AB7"/>
    <w:rsid w:val="328C52E9"/>
    <w:rsid w:val="33885662"/>
    <w:rsid w:val="349168AE"/>
    <w:rsid w:val="37E315D1"/>
    <w:rsid w:val="3841792A"/>
    <w:rsid w:val="3A9F451F"/>
    <w:rsid w:val="3E5F27F5"/>
    <w:rsid w:val="474073BF"/>
    <w:rsid w:val="488A3ABA"/>
    <w:rsid w:val="498D6104"/>
    <w:rsid w:val="4E931B8C"/>
    <w:rsid w:val="4FF4136F"/>
    <w:rsid w:val="53285564"/>
    <w:rsid w:val="58B812B9"/>
    <w:rsid w:val="59FF70F7"/>
    <w:rsid w:val="5AA72EAB"/>
    <w:rsid w:val="5AF77728"/>
    <w:rsid w:val="60234D91"/>
    <w:rsid w:val="616126EA"/>
    <w:rsid w:val="64D02D4C"/>
    <w:rsid w:val="65B464FE"/>
    <w:rsid w:val="67C100DA"/>
    <w:rsid w:val="6A9C095F"/>
    <w:rsid w:val="6AAD3D02"/>
    <w:rsid w:val="6B1C4331"/>
    <w:rsid w:val="6BE16598"/>
    <w:rsid w:val="6DB70C2C"/>
    <w:rsid w:val="6E2E1B98"/>
    <w:rsid w:val="6EC7748E"/>
    <w:rsid w:val="6F14109B"/>
    <w:rsid w:val="6FD4538A"/>
    <w:rsid w:val="77A5246D"/>
    <w:rsid w:val="7AC4678A"/>
    <w:rsid w:val="7B8A1F4C"/>
    <w:rsid w:val="7C8550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1"/>
    <w:qFormat/>
    <w:uiPriority w:val="0"/>
    <w:pPr>
      <w:ind w:firstLine="200" w:firstLineChars="200"/>
    </w:pPr>
    <w:rPr>
      <w:szCs w:val="22"/>
    </w:rPr>
  </w:style>
  <w:style w:type="paragraph" w:styleId="4">
    <w:name w:val="Balloon Text"/>
    <w:basedOn w:val="1"/>
    <w:link w:val="15"/>
    <w:qFormat/>
    <w:uiPriority w:val="0"/>
    <w:rPr>
      <w:sz w:val="18"/>
      <w:szCs w:val="18"/>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rPr>
  </w:style>
  <w:style w:type="paragraph" w:customStyle="1" w:styleId="12">
    <w:name w:val="_Style 5"/>
    <w:basedOn w:val="1"/>
    <w:qFormat/>
    <w:uiPriority w:val="99"/>
    <w:pPr>
      <w:ind w:firstLine="420" w:firstLineChars="200"/>
    </w:pPr>
  </w:style>
  <w:style w:type="character" w:customStyle="1" w:styleId="13">
    <w:name w:val="页眉 Char"/>
    <w:basedOn w:val="10"/>
    <w:link w:val="6"/>
    <w:qFormat/>
    <w:uiPriority w:val="0"/>
    <w:rPr>
      <w:kern w:val="2"/>
      <w:sz w:val="18"/>
      <w:szCs w:val="18"/>
    </w:rPr>
  </w:style>
  <w:style w:type="character" w:customStyle="1" w:styleId="14">
    <w:name w:val="页脚 Char"/>
    <w:basedOn w:val="10"/>
    <w:link w:val="5"/>
    <w:qFormat/>
    <w:uiPriority w:val="0"/>
    <w:rPr>
      <w:kern w:val="2"/>
      <w:sz w:val="18"/>
      <w:szCs w:val="18"/>
    </w:rPr>
  </w:style>
  <w:style w:type="character" w:customStyle="1" w:styleId="15">
    <w:name w:val="批注框文本 Char"/>
    <w:basedOn w:val="10"/>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7</Pages>
  <Words>392</Words>
  <Characters>2239</Characters>
  <Lines>18</Lines>
  <Paragraphs>5</Paragraphs>
  <TotalTime>0</TotalTime>
  <ScaleCrop>false</ScaleCrop>
  <LinksUpToDate>false</LinksUpToDate>
  <CharactersWithSpaces>2626</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2021-01-26T04:20:00Z</dcterms:created>
  <dc:creator>admin</dc:creator>
  <cp:lastModifiedBy>tanjy01</cp:lastModifiedBy>
  <cp:lastPrinted>2021-04-16T01:41:15Z</cp:lastPrinted>
  <dcterms:modified xsi:type="dcterms:W3CDTF">2021-04-16T01:41:19Z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