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640" w:lineRule="exact"/>
        <w:ind w:left="0"/>
        <w:textAlignment w:val="auto"/>
        <w:rPr>
          <w:rFonts w:hint="default" w:ascii="黑体" w:eastAsia="黑体"/>
          <w:color w:val="000000" w:themeColor="text1"/>
          <w:sz w:val="32"/>
          <w:szCs w:val="28"/>
          <w:lang w:val="en-US" w:eastAsia="zh-CN"/>
          <w14:textFill>
            <w14:solidFill>
              <w14:schemeClr w14:val="tx1"/>
            </w14:solidFill>
          </w14:textFill>
        </w:rPr>
      </w:pPr>
      <w:r>
        <w:rPr>
          <w:rFonts w:hint="eastAsia" w:ascii="黑体" w:eastAsia="黑体"/>
          <w:color w:val="000000" w:themeColor="text1"/>
          <w:sz w:val="32"/>
          <w:szCs w:val="28"/>
          <w14:textFill>
            <w14:solidFill>
              <w14:schemeClr w14:val="tx1"/>
            </w14:solidFill>
          </w14:textFill>
        </w:rPr>
        <w:t>表</w:t>
      </w:r>
      <w:r>
        <w:rPr>
          <w:rFonts w:hint="eastAsia" w:ascii="黑体" w:eastAsia="黑体"/>
          <w:color w:val="000000" w:themeColor="text1"/>
          <w:sz w:val="32"/>
          <w:szCs w:val="28"/>
          <w:lang w:val="en-US" w:eastAsia="zh-CN"/>
          <w14:textFill>
            <w14:solidFill>
              <w14:schemeClr w14:val="tx1"/>
            </w14:solidFill>
          </w14:textFill>
        </w:rPr>
        <w:t xml:space="preserve"> 18</w:t>
      </w:r>
    </w:p>
    <w:p>
      <w:pPr>
        <w:pStyle w:val="4"/>
        <w:keepNext w:val="0"/>
        <w:keepLines w:val="0"/>
        <w:pageBreakBefore w:val="0"/>
        <w:kinsoku/>
        <w:wordWrap/>
        <w:overflowPunct/>
        <w:topLinePunct w:val="0"/>
        <w:autoSpaceDE/>
        <w:autoSpaceDN/>
        <w:bidi w:val="0"/>
        <w:adjustRightInd w:val="0"/>
        <w:snapToGrid w:val="0"/>
        <w:spacing w:before="0" w:beforeAutospacing="0" w:after="0" w:afterAutospacing="0" w:line="640" w:lineRule="exact"/>
        <w:ind w:left="0"/>
        <w:jc w:val="both"/>
        <w:textAlignment w:val="auto"/>
        <w:rPr>
          <w:rFonts w:ascii="楷体_GB2312" w:eastAsia="楷体_GB2312"/>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项目编号：20</w:t>
      </w:r>
      <w:r>
        <w:rPr>
          <w:rFonts w:hint="eastAsia" w:ascii="黑体" w:eastAsia="黑体"/>
          <w:color w:val="000000" w:themeColor="text1"/>
          <w:sz w:val="28"/>
          <w:szCs w:val="28"/>
          <w:u w:val="single"/>
          <w14:textFill>
            <w14:solidFill>
              <w14:schemeClr w14:val="tx1"/>
            </w14:solidFill>
          </w14:textFill>
        </w:rPr>
        <w:t xml:space="preserve">  </w:t>
      </w:r>
      <w:r>
        <w:rPr>
          <w:rFonts w:hint="eastAsia" w:ascii="黑体" w:eastAsia="黑体"/>
          <w:color w:val="000000" w:themeColor="text1"/>
          <w:sz w:val="28"/>
          <w:szCs w:val="28"/>
          <w14:textFill>
            <w14:solidFill>
              <w14:schemeClr w14:val="tx1"/>
            </w14:solidFill>
          </w14:textFill>
        </w:rPr>
        <w:t>LH</w:t>
      </w:r>
      <w:r>
        <w:rPr>
          <w:rFonts w:hint="eastAsia" w:ascii="黑体" w:eastAsia="黑体"/>
          <w:color w:val="000000" w:themeColor="text1"/>
          <w:sz w:val="28"/>
          <w:szCs w:val="28"/>
          <w:u w:val="single"/>
          <w14:textFill>
            <w14:solidFill>
              <w14:schemeClr w14:val="tx1"/>
            </w14:solidFill>
          </w14:textFill>
        </w:rPr>
        <w:t xml:space="preserve">   __</w:t>
      </w:r>
      <w:r>
        <w:rPr>
          <w:rFonts w:hint="eastAsia" w:ascii="黑体" w:eastAsia="黑体"/>
          <w:color w:val="000000" w:themeColor="text1"/>
          <w:sz w:val="28"/>
          <w:szCs w:val="28"/>
          <w14:textFill>
            <w14:solidFill>
              <w14:schemeClr w14:val="tx1"/>
            </w14:solidFill>
          </w14:textFill>
        </w:rPr>
        <w:t xml:space="preserve">    </w:t>
      </w:r>
      <w:r>
        <w:rPr>
          <w:rFonts w:hint="eastAsia" w:ascii="楷体_GB2312" w:eastAsia="楷体_GB2312"/>
          <w:color w:val="000000" w:themeColor="text1"/>
          <w:sz w:val="28"/>
          <w:szCs w:val="28"/>
          <w14:textFill>
            <w14:solidFill>
              <w14:schemeClr w14:val="tx1"/>
            </w14:solidFill>
          </w14:textFill>
        </w:rPr>
        <w:t>（项目编号由受理部门填写）</w:t>
      </w:r>
    </w:p>
    <w:p>
      <w:pPr>
        <w:keepNext w:val="0"/>
        <w:keepLines w:val="0"/>
        <w:pageBreakBefore w:val="0"/>
        <w:kinsoku/>
        <w:wordWrap/>
        <w:overflowPunct/>
        <w:topLinePunct w:val="0"/>
        <w:autoSpaceDE/>
        <w:autoSpaceDN/>
        <w:bidi w:val="0"/>
        <w:adjustRightInd w:val="0"/>
        <w:snapToGrid w:val="0"/>
        <w:spacing w:line="640" w:lineRule="exact"/>
        <w:ind w:left="0"/>
        <w:textAlignment w:val="auto"/>
        <w:rPr>
          <w:rFonts w:ascii="黑体" w:eastAsia="黑体"/>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40" w:lineRule="exact"/>
        <w:ind w:left="0"/>
        <w:jc w:val="center"/>
        <w:textAlignment w:val="auto"/>
        <w:outlineLvl w:val="0"/>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深圳市龙华区实施标准化战略资助项目申请表</w:t>
      </w:r>
    </w:p>
    <w:p>
      <w:pPr>
        <w:keepNext w:val="0"/>
        <w:keepLines w:val="0"/>
        <w:pageBreakBefore w:val="0"/>
        <w:kinsoku/>
        <w:wordWrap/>
        <w:overflowPunct/>
        <w:topLinePunct w:val="0"/>
        <w:autoSpaceDE/>
        <w:autoSpaceDN/>
        <w:bidi w:val="0"/>
        <w:adjustRightInd w:val="0"/>
        <w:snapToGrid w:val="0"/>
        <w:spacing w:line="640" w:lineRule="exact"/>
        <w:ind w:left="0"/>
        <w:jc w:val="center"/>
        <w:textAlignment w:val="auto"/>
        <w:outlineLvl w:val="0"/>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质量示范企业</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40" w:lineRule="exact"/>
        <w:ind w:left="0"/>
        <w:jc w:val="center"/>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40" w:lineRule="exact"/>
        <w:ind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组织名称：</w:t>
      </w:r>
      <w:r>
        <w:rPr>
          <w:rFonts w:hint="eastAsia" w:ascii="黑体" w:hAnsi="黑体" w:eastAsia="黑体" w:cs="黑体"/>
          <w:b w:val="0"/>
          <w:bCs/>
          <w:sz w:val="32"/>
          <w:szCs w:val="32"/>
          <w:u w:val="single"/>
        </w:rPr>
        <w:t xml:space="preserve">                            </w:t>
      </w:r>
      <w:r>
        <w:rPr>
          <w:rFonts w:hint="eastAsia" w:ascii="黑体" w:hAnsi="黑体" w:eastAsia="黑体" w:cs="黑体"/>
          <w:b w:val="0"/>
          <w:bCs/>
          <w:sz w:val="32"/>
          <w:szCs w:val="32"/>
        </w:rPr>
        <w:t xml:space="preserve"> (公章)</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黑体" w:hAnsi="黑体" w:eastAsia="黑体" w:cs="黑体"/>
          <w:b w:val="0"/>
          <w:bCs/>
          <w:sz w:val="32"/>
          <w:szCs w:val="32"/>
          <w:u w:val="single"/>
        </w:rPr>
      </w:pPr>
      <w:r>
        <w:rPr>
          <w:rFonts w:hint="eastAsia" w:ascii="黑体" w:hAnsi="黑体" w:eastAsia="黑体" w:cs="黑体"/>
          <w:b w:val="0"/>
          <w:bCs/>
          <w:sz w:val="32"/>
          <w:szCs w:val="32"/>
        </w:rPr>
        <w:t>联 系 人：</w:t>
      </w:r>
      <w:r>
        <w:rPr>
          <w:rFonts w:hint="eastAsia" w:ascii="黑体" w:hAnsi="黑体" w:eastAsia="黑体" w:cs="黑体"/>
          <w:b w:val="0"/>
          <w:bCs/>
          <w:sz w:val="32"/>
          <w:szCs w:val="32"/>
          <w:u w:val="single"/>
        </w:rPr>
        <w:t xml:space="preserve">                             </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黑体" w:hAnsi="黑体" w:eastAsia="黑体" w:cs="黑体"/>
          <w:b w:val="0"/>
          <w:bCs/>
          <w:sz w:val="32"/>
          <w:szCs w:val="32"/>
          <w:u w:val="single"/>
        </w:rPr>
      </w:pPr>
      <w:r>
        <w:rPr>
          <w:rFonts w:hint="eastAsia" w:ascii="黑体" w:hAnsi="黑体" w:eastAsia="黑体" w:cs="黑体"/>
          <w:b w:val="0"/>
          <w:bCs/>
          <w:sz w:val="32"/>
          <w:szCs w:val="32"/>
        </w:rPr>
        <w:t>联系电话（手机）：</w:t>
      </w:r>
      <w:r>
        <w:rPr>
          <w:rFonts w:hint="eastAsia" w:ascii="黑体" w:hAnsi="黑体" w:eastAsia="黑体" w:cs="黑体"/>
          <w:b w:val="0"/>
          <w:bCs/>
          <w:sz w:val="32"/>
          <w:szCs w:val="32"/>
          <w:u w:val="single"/>
        </w:rPr>
        <w:t xml:space="preserve">                      </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黑体" w:hAnsi="黑体" w:eastAsia="黑体" w:cs="黑体"/>
          <w:b w:val="0"/>
          <w:bCs/>
          <w:sz w:val="32"/>
          <w:szCs w:val="32"/>
          <w:u w:val="single"/>
        </w:rPr>
      </w:pPr>
      <w:r>
        <w:rPr>
          <w:rFonts w:hint="eastAsia" w:ascii="黑体" w:hAnsi="黑体" w:eastAsia="黑体" w:cs="黑体"/>
          <w:b w:val="0"/>
          <w:bCs/>
          <w:sz w:val="32"/>
          <w:szCs w:val="32"/>
        </w:rPr>
        <w:t>电子邮箱：</w:t>
      </w:r>
      <w:r>
        <w:rPr>
          <w:rFonts w:hint="eastAsia" w:ascii="黑体" w:hAnsi="黑体" w:eastAsia="黑体" w:cs="黑体"/>
          <w:b w:val="0"/>
          <w:bCs/>
          <w:sz w:val="32"/>
          <w:szCs w:val="32"/>
          <w:u w:val="single"/>
        </w:rPr>
        <w:t xml:space="preserve">                             </w:t>
      </w:r>
    </w:p>
    <w:p>
      <w:pPr>
        <w:keepNext w:val="0"/>
        <w:keepLines w:val="0"/>
        <w:pageBreakBefore w:val="0"/>
        <w:kinsoku/>
        <w:wordWrap/>
        <w:overflowPunct/>
        <w:topLinePunct w:val="0"/>
        <w:autoSpaceDE/>
        <w:autoSpaceDN/>
        <w:bidi w:val="0"/>
        <w:spacing w:line="640" w:lineRule="exact"/>
        <w:ind w:firstLine="640" w:firstLineChars="200"/>
        <w:textAlignment w:val="auto"/>
        <w:rPr>
          <w:rFonts w:ascii="仿宋_GB2312" w:hAnsi="宋体" w:eastAsia="仿宋_GB2312"/>
          <w:b/>
          <w:sz w:val="32"/>
          <w:szCs w:val="32"/>
        </w:rPr>
      </w:pPr>
      <w:r>
        <w:rPr>
          <w:rFonts w:hint="eastAsia" w:ascii="黑体" w:hAnsi="黑体" w:eastAsia="黑体" w:cs="黑体"/>
          <w:b w:val="0"/>
          <w:bCs/>
          <w:sz w:val="32"/>
          <w:szCs w:val="32"/>
        </w:rPr>
        <w:t xml:space="preserve">填表日期：      年    月    日 </w:t>
      </w:r>
      <w:r>
        <w:rPr>
          <w:rFonts w:ascii="仿宋_GB2312" w:hAnsi="宋体" w:eastAsia="仿宋_GB2312"/>
          <w:b/>
          <w:sz w:val="32"/>
          <w:szCs w:val="32"/>
        </w:rPr>
        <w:t xml:space="preserve"> </w:t>
      </w:r>
    </w:p>
    <w:p>
      <w:pPr>
        <w:keepNext w:val="0"/>
        <w:keepLines w:val="0"/>
        <w:pageBreakBefore w:val="0"/>
        <w:kinsoku/>
        <w:wordWrap/>
        <w:overflowPunct/>
        <w:topLinePunct w:val="0"/>
        <w:autoSpaceDE/>
        <w:autoSpaceDN/>
        <w:bidi w:val="0"/>
        <w:spacing w:line="640" w:lineRule="exact"/>
        <w:ind w:left="0"/>
        <w:jc w:val="center"/>
        <w:textAlignment w:val="auto"/>
        <w:outlineLvl w:val="0"/>
        <w:rPr>
          <w:rFonts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hint="eastAsia"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hint="eastAsia"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hint="eastAsia"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hint="eastAsia"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hint="eastAsia"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hint="eastAsia" w:ascii="仿宋_GB2312" w:eastAsia="仿宋_GB2312"/>
          <w:sz w:val="32"/>
        </w:rPr>
      </w:pPr>
    </w:p>
    <w:p>
      <w:pPr>
        <w:keepNext w:val="0"/>
        <w:keepLines w:val="0"/>
        <w:pageBreakBefore w:val="0"/>
        <w:kinsoku/>
        <w:wordWrap/>
        <w:overflowPunct/>
        <w:topLinePunct w:val="0"/>
        <w:autoSpaceDE/>
        <w:autoSpaceDN/>
        <w:bidi w:val="0"/>
        <w:spacing w:line="640" w:lineRule="exact"/>
        <w:ind w:left="0"/>
        <w:jc w:val="center"/>
        <w:textAlignment w:val="auto"/>
        <w:outlineLvl w:val="0"/>
        <w:rPr>
          <w:rFonts w:ascii="仿宋_GB2312" w:eastAsia="仿宋_GB2312"/>
          <w:sz w:val="32"/>
        </w:rPr>
      </w:pPr>
      <w:r>
        <w:rPr>
          <w:rFonts w:hint="eastAsia" w:ascii="仿宋_GB2312" w:eastAsia="仿宋_GB2312"/>
          <w:sz w:val="32"/>
        </w:rPr>
        <w:t>深圳市市场监督管理局龙华监管局 制</w:t>
      </w:r>
    </w:p>
    <w:p>
      <w:pPr>
        <w:jc w:val="center"/>
        <w:outlineLvl w:val="0"/>
        <w:rPr>
          <w:sz w:val="32"/>
        </w:rPr>
      </w:pPr>
      <w:r>
        <w:rPr>
          <w:rFonts w:ascii="仿宋_GB2312" w:eastAsia="仿宋_GB2312"/>
          <w:sz w:val="32"/>
        </w:rPr>
        <w:br w:type="page"/>
      </w:r>
    </w:p>
    <w:p>
      <w:pPr>
        <w:keepNext w:val="0"/>
        <w:keepLines w:val="0"/>
        <w:pageBreakBefore w:val="0"/>
        <w:widowControl w:val="0"/>
        <w:kinsoku/>
        <w:wordWrap/>
        <w:overflowPunct/>
        <w:topLinePunct w:val="0"/>
        <w:autoSpaceDE/>
        <w:autoSpaceDN/>
        <w:bidi w:val="0"/>
        <w:spacing w:line="560" w:lineRule="exact"/>
        <w:textAlignment w:val="auto"/>
        <w:rPr>
          <w:rFonts w:eastAsia="黑体"/>
          <w:b w:val="0"/>
          <w:bCs w:val="0"/>
          <w:sz w:val="32"/>
          <w:szCs w:val="32"/>
        </w:rPr>
      </w:pPr>
      <w:r>
        <w:rPr>
          <w:rFonts w:eastAsia="黑体"/>
          <w:b w:val="0"/>
          <w:bCs w:val="0"/>
          <w:sz w:val="32"/>
          <w:szCs w:val="32"/>
        </w:rPr>
        <w:t>填报说明：</w:t>
      </w:r>
    </w:p>
    <w:p>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申报单位应在详细阅读并理解以下要求后如实填写，如申报虚假信息取消资格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一、总体说明</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深圳市龙华区</w:t>
      </w:r>
      <w:r>
        <w:rPr>
          <w:rFonts w:hint="eastAsia" w:ascii="仿宋_GB2312" w:hAnsi="仿宋_GB2312" w:eastAsia="仿宋_GB2312" w:cs="仿宋_GB2312"/>
          <w:sz w:val="32"/>
          <w:szCs w:val="32"/>
          <w:lang w:eastAsia="zh-CN"/>
        </w:rPr>
        <w:t>质量示范企业资助</w:t>
      </w:r>
      <w:r>
        <w:rPr>
          <w:rFonts w:hint="eastAsia" w:ascii="仿宋_GB2312" w:hAnsi="仿宋_GB2312" w:eastAsia="仿宋_GB2312" w:cs="仿宋_GB2312"/>
          <w:sz w:val="32"/>
          <w:szCs w:val="32"/>
        </w:rPr>
        <w:t>由组织自愿申请，参评免费。评定遵循科学、公正、公平、公开的原则和专家评审的程序。</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二、申报主体</w:t>
      </w:r>
    </w:p>
    <w:p>
      <w:pPr>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14:textFill>
            <w14:solidFill>
              <w14:schemeClr w14:val="tx1"/>
            </w14:solidFill>
          </w14:textFill>
        </w:rPr>
      </w:pPr>
      <w:r>
        <w:rPr>
          <w:rFonts w:hint="eastAsia" w:ascii="仿宋_GB2312" w:hAnsi="仿宋_GB2312" w:eastAsia="仿宋_GB2312" w:cs="仿宋_GB2312"/>
          <w:color w:val="auto"/>
          <w:kern w:val="2"/>
          <w:sz w:val="32"/>
          <w:szCs w:val="32"/>
        </w:rPr>
        <w:t>在龙华区注册（登记或依法设立）的具有独立法人资格的企业</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sz w:val="32"/>
          <w:szCs w:val="32"/>
        </w:rPr>
        <w:t>质量管理体系健全，</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产品按照国内外先进标准组织生产，具有先进可靠的生产技术，技术创新、产品开发能力居区内同行业前列；具有突出的经营业绩或社会贡献，提供的产品或服务符合相关法律法规及标准；从事生产经营活动的，要求最近3年未发生亏损，销售额、利税总额、市场占有率、出口创汇率、品牌知名度等相关指标居区内同行业前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eastAsia="zh-CN"/>
        </w:rPr>
        <w:t>按照《深圳市龙华区质量奖管理办法》规定的区质量奖评定标准，企业的总评分不低于评定标准的</w:t>
      </w:r>
      <w:r>
        <w:rPr>
          <w:rFonts w:hint="eastAsia" w:ascii="仿宋_GB2312" w:hAnsi="仿宋_GB2312" w:eastAsia="仿宋_GB2312" w:cs="仿宋_GB2312"/>
          <w:sz w:val="32"/>
          <w:szCs w:val="32"/>
          <w:highlight w:val="none"/>
          <w:lang w:val="en-US" w:eastAsia="zh-CN"/>
        </w:rPr>
        <w:t>40%。</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三、申报要求</w:t>
      </w:r>
    </w:p>
    <w:p>
      <w:pPr>
        <w:keepNext w:val="0"/>
        <w:keepLines w:val="0"/>
        <w:pageBreakBefore w:val="0"/>
        <w:widowControl w:val="0"/>
        <w:kinsoku/>
        <w:wordWrap/>
        <w:overflowPunct/>
        <w:topLinePunct w:val="0"/>
        <w:autoSpaceDE/>
        <w:autoSpaceDN/>
        <w:bidi w:val="0"/>
        <w:snapToGrid w:val="0"/>
        <w:spacing w:line="560" w:lineRule="exact"/>
        <w:ind w:firstLine="645"/>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在规定时间内向深圳市市场监督管理局龙华监管局提交书面申报材料：（1）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14:textFill>
            <w14:solidFill>
              <w14:schemeClr w14:val="tx1"/>
            </w14:solidFill>
          </w14:textFill>
        </w:rPr>
        <w:t>深圳市龙华区实施标准化战略资助项目申请表</w:t>
      </w:r>
      <w:r>
        <w:rPr>
          <w:rFonts w:hint="eastAsia" w:ascii="仿宋_GB2312" w:hAnsi="仿宋_GB2312" w:eastAsia="仿宋_GB2312" w:cs="仿宋_GB2312"/>
          <w:sz w:val="32"/>
          <w:szCs w:val="32"/>
        </w:rPr>
        <w:t>》一式五份（加盖公章）；（2）《自评报告》一式五份；（3）证实性材料（复印件）一份；（4）u盘一份，含1、2、3项材料电子版。</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四、填表说明</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申报表应据实填写，加注*号项目为必填项，有关术语与指标说明见表中附注。</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申请人应签署《承诺声明》一并提交。</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按年度填写的指标，为财务年度期末数据</w:t>
      </w:r>
      <w:r>
        <w:rPr>
          <w:rFonts w:hint="eastAsia" w:ascii="仿宋_GB2312" w:hAnsi="仿宋_GB2312" w:eastAsia="仿宋_GB2312" w:cs="仿宋_GB2312"/>
          <w:bCs/>
          <w:sz w:val="32"/>
          <w:szCs w:val="32"/>
        </w:rPr>
        <w:t>；相关指标不适用的，可按行业特征自行更换；缺乏相关信息的项目可留空。注意详尽给出相关数据信息有助于评审充分准确。</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从事多元化经营、提供多项产品和服务的，其申报表信息应覆盖各项主要业务；以集团公司名义申报、业务覆盖下属单位的，相关项目须对应填写，保证申报信息详尽准确。</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jc w:val="center"/>
        <w:textAlignment w:val="auto"/>
        <w:rPr>
          <w:rFonts w:hint="eastAsia" w:ascii="方正小标宋简体" w:hAnsi="方正小标宋简体" w:eastAsia="方正小标宋简体" w:cs="方正小标宋简体"/>
          <w:b w:val="0"/>
          <w:bCs w:val="0"/>
          <w:spacing w:val="-4"/>
          <w:sz w:val="44"/>
          <w:szCs w:val="44"/>
        </w:rPr>
      </w:pPr>
      <w:r>
        <w:rPr>
          <w:rFonts w:ascii="黑体" w:eastAsia="黑体"/>
          <w:b/>
          <w:bCs/>
          <w:spacing w:val="-4"/>
          <w:sz w:val="36"/>
        </w:rPr>
        <w:br w:type="page"/>
      </w:r>
      <w:r>
        <w:rPr>
          <w:rFonts w:hint="eastAsia" w:ascii="方正小标宋简体" w:hAnsi="方正小标宋简体" w:eastAsia="方正小标宋简体" w:cs="方正小标宋简体"/>
          <w:b w:val="0"/>
          <w:bCs w:val="0"/>
          <w:spacing w:val="-4"/>
          <w:sz w:val="44"/>
          <w:szCs w:val="44"/>
        </w:rPr>
        <w:t>承诺声明</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jc w:val="center"/>
        <w:textAlignment w:val="auto"/>
        <w:rPr>
          <w:rFonts w:hint="eastAsia" w:ascii="仿宋_GB2312" w:hAnsi="仿宋_GB2312" w:eastAsia="仿宋_GB2312" w:cs="仿宋_GB2312"/>
          <w:b w:val="0"/>
          <w:bCs w:val="0"/>
          <w:spacing w:val="-4"/>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624"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●申请人所提交申奖材料内含信息真实、准确、合法、有效，并承担相应责任。</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624"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 申请人清楚了解深圳市龙华区</w:t>
      </w:r>
      <w:r>
        <w:rPr>
          <w:rFonts w:hint="eastAsia" w:ascii="仿宋_GB2312" w:hAnsi="仿宋_GB2312" w:eastAsia="仿宋_GB2312" w:cs="仿宋_GB2312"/>
          <w:spacing w:val="-4"/>
          <w:sz w:val="32"/>
          <w:szCs w:val="32"/>
          <w:lang w:eastAsia="zh-CN"/>
        </w:rPr>
        <w:t>质量示范企业资助申请</w:t>
      </w:r>
      <w:r>
        <w:rPr>
          <w:rFonts w:hint="eastAsia" w:ascii="仿宋_GB2312" w:hAnsi="仿宋_GB2312" w:eastAsia="仿宋_GB2312" w:cs="仿宋_GB2312"/>
          <w:spacing w:val="-4"/>
          <w:sz w:val="32"/>
          <w:szCs w:val="32"/>
        </w:rPr>
        <w:t>所依据的制度、标准、规范并同意遵守。</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624"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 申请人同意最后公布的评定结论为最终决定，具有约束力。</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624"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 申请人同意不因自身</w:t>
      </w:r>
      <w:r>
        <w:rPr>
          <w:rFonts w:hint="eastAsia" w:ascii="仿宋_GB2312" w:hAnsi="仿宋_GB2312" w:eastAsia="仿宋_GB2312" w:cs="仿宋_GB2312"/>
          <w:spacing w:val="-4"/>
          <w:sz w:val="32"/>
          <w:szCs w:val="32"/>
          <w:lang w:eastAsia="zh-CN"/>
        </w:rPr>
        <w:t>申报资助</w:t>
      </w:r>
      <w:r>
        <w:rPr>
          <w:rFonts w:hint="eastAsia" w:ascii="仿宋_GB2312" w:hAnsi="仿宋_GB2312" w:eastAsia="仿宋_GB2312" w:cs="仿宋_GB2312"/>
          <w:spacing w:val="-4"/>
          <w:sz w:val="32"/>
          <w:szCs w:val="32"/>
        </w:rPr>
        <w:t>或相关公益行为，而要求奖项主办部门、承办单位承担法律责任。</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jc w:val="left"/>
        <w:textAlignment w:val="auto"/>
        <w:rPr>
          <w:rFonts w:hint="eastAsia" w:ascii="仿宋_GB2312" w:hAnsi="仿宋_GB2312" w:eastAsia="仿宋_GB2312" w:cs="仿宋_GB2312"/>
          <w:spacing w:val="-4"/>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rightChars="0"/>
        <w:jc w:val="left"/>
        <w:textAlignment w:val="auto"/>
        <w:rPr>
          <w:rFonts w:hint="eastAsia" w:ascii="仿宋_GB2312" w:hAnsi="仿宋_GB2312" w:eastAsia="仿宋_GB2312" w:cs="仿宋_GB2312"/>
          <w:spacing w:val="-4"/>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4989"/>
        <w:contextualSpacing/>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 xml:space="preserve">法人代表：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4992" w:firstLineChars="1600"/>
        <w:contextualSpacing/>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公司印章：</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4992" w:firstLineChars="1600"/>
        <w:contextualSpacing/>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pacing w:val="-4"/>
          <w:sz w:val="32"/>
          <w:szCs w:val="32"/>
        </w:rPr>
        <w:t>日    期：</w:t>
      </w:r>
    </w:p>
    <w:p>
      <w:pPr>
        <w:spacing w:line="360" w:lineRule="auto"/>
        <w:ind w:firstLine="4896" w:firstLineChars="1800"/>
        <w:jc w:val="right"/>
        <w:rPr>
          <w:spacing w:val="-4"/>
          <w:sz w:val="28"/>
        </w:rPr>
      </w:pPr>
    </w:p>
    <w:p>
      <w:pPr>
        <w:spacing w:line="360" w:lineRule="auto"/>
        <w:jc w:val="left"/>
      </w:pPr>
    </w:p>
    <w:p>
      <w:pPr>
        <w:spacing w:line="460" w:lineRule="exact"/>
        <w:ind w:firstLine="480"/>
        <w:rPr>
          <w:sz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黑体" w:hAnsi="黑体" w:eastAsia="黑体"/>
          <w:sz w:val="36"/>
          <w:szCs w:val="36"/>
        </w:rPr>
      </w:pPr>
      <w:r>
        <w:rPr>
          <w:rFonts w:eastAsia="黑体"/>
          <w:sz w:val="36"/>
          <w:szCs w:val="36"/>
        </w:rPr>
        <w:br w:type="page"/>
      </w:r>
      <w:r>
        <w:rPr>
          <w:rFonts w:hint="eastAsia" w:ascii="黑体" w:hAnsi="黑体" w:eastAsia="黑体"/>
          <w:sz w:val="32"/>
          <w:szCs w:val="32"/>
        </w:rPr>
        <w:t>一、基本情况</w:t>
      </w:r>
    </w:p>
    <w:tbl>
      <w:tblPr>
        <w:tblStyle w:val="5"/>
        <w:tblW w:w="8720" w:type="dxa"/>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933"/>
        <w:gridCol w:w="682"/>
        <w:gridCol w:w="1160"/>
        <w:gridCol w:w="1107"/>
        <w:gridCol w:w="874"/>
        <w:gridCol w:w="568"/>
        <w:gridCol w:w="566"/>
        <w:gridCol w:w="47"/>
        <w:gridCol w:w="1596"/>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22" w:hRule="atLeast"/>
        </w:trPr>
        <w:tc>
          <w:tcPr>
            <w:tcW w:w="1187" w:type="dxa"/>
            <w:vMerge w:val="restart"/>
            <w:tcBorders>
              <w:top w:val="single" w:color="auto" w:sz="6" w:space="0"/>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组织概况</w:t>
            </w:r>
          </w:p>
        </w:tc>
        <w:tc>
          <w:tcPr>
            <w:tcW w:w="1615" w:type="dxa"/>
            <w:gridSpan w:val="2"/>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申报单位名称*</w:t>
            </w:r>
          </w:p>
        </w:tc>
        <w:tc>
          <w:tcPr>
            <w:tcW w:w="5918" w:type="dxa"/>
            <w:gridSpan w:val="7"/>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57"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注册地址*</w:t>
            </w:r>
          </w:p>
        </w:tc>
        <w:tc>
          <w:tcPr>
            <w:tcW w:w="3141" w:type="dxa"/>
            <w:gridSpan w:val="3"/>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p>
        </w:tc>
        <w:tc>
          <w:tcPr>
            <w:tcW w:w="1181" w:type="dxa"/>
            <w:gridSpan w:val="3"/>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r>
              <w:rPr>
                <w:rFonts w:hint="eastAsia" w:ascii="黑体" w:eastAsia="黑体"/>
                <w:position w:val="6"/>
              </w:rPr>
              <w:t>所在行政区域*</w:t>
            </w:r>
          </w:p>
        </w:tc>
        <w:tc>
          <w:tcPr>
            <w:tcW w:w="1596" w:type="dxa"/>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57"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社会统一信用代码*</w:t>
            </w:r>
          </w:p>
        </w:tc>
        <w:tc>
          <w:tcPr>
            <w:tcW w:w="3141" w:type="dxa"/>
            <w:gridSpan w:val="3"/>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p>
        </w:tc>
        <w:tc>
          <w:tcPr>
            <w:tcW w:w="1181" w:type="dxa"/>
            <w:gridSpan w:val="3"/>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r>
              <w:rPr>
                <w:rFonts w:hint="eastAsia" w:ascii="黑体" w:eastAsia="黑体"/>
                <w:position w:val="6"/>
              </w:rPr>
              <w:t>组织类型</w:t>
            </w:r>
          </w:p>
        </w:tc>
        <w:tc>
          <w:tcPr>
            <w:tcW w:w="1596" w:type="dxa"/>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37"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行业门类*</w:t>
            </w:r>
          </w:p>
        </w:tc>
        <w:tc>
          <w:tcPr>
            <w:tcW w:w="3141" w:type="dxa"/>
            <w:gridSpan w:val="3"/>
            <w:tcBorders>
              <w:top w:val="single" w:color="auto" w:sz="4" w:space="0"/>
              <w:left w:val="single" w:color="auto" w:sz="8" w:space="0"/>
              <w:bottom w:val="single" w:color="auto" w:sz="4" w:space="0"/>
              <w:right w:val="single" w:color="auto" w:sz="4" w:space="0"/>
            </w:tcBorders>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r>
              <w:rPr>
                <w:rFonts w:hint="eastAsia" w:ascii="黑体" w:eastAsia="黑体"/>
                <w:position w:val="6"/>
              </w:rPr>
              <w:t xml:space="preserve"> </w:t>
            </w:r>
          </w:p>
        </w:tc>
        <w:tc>
          <w:tcPr>
            <w:tcW w:w="118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行业小类代码*</w:t>
            </w:r>
          </w:p>
        </w:tc>
        <w:tc>
          <w:tcPr>
            <w:tcW w:w="1596" w:type="dxa"/>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4"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规模*</w:t>
            </w:r>
          </w:p>
        </w:tc>
        <w:tc>
          <w:tcPr>
            <w:tcW w:w="3141" w:type="dxa"/>
            <w:gridSpan w:val="3"/>
            <w:tcBorders>
              <w:top w:val="single" w:color="auto" w:sz="4" w:space="0"/>
              <w:left w:val="single" w:color="auto" w:sz="8" w:space="0"/>
              <w:bottom w:val="single" w:color="auto" w:sz="4" w:space="0"/>
              <w:right w:val="single" w:color="auto" w:sz="4" w:space="0"/>
            </w:tcBorders>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r>
              <w:rPr>
                <w:rFonts w:hint="eastAsia" w:ascii="黑体" w:eastAsia="黑体"/>
                <w:position w:val="6"/>
              </w:rPr>
              <w:t>□</w:t>
            </w:r>
            <w:r>
              <w:rPr>
                <w:rFonts w:ascii="黑体" w:eastAsia="黑体"/>
                <w:position w:val="6"/>
              </w:rPr>
              <w:t>大型</w:t>
            </w:r>
            <w:r>
              <w:rPr>
                <w:rFonts w:hint="eastAsia" w:ascii="黑体" w:eastAsia="黑体"/>
                <w:position w:val="6"/>
              </w:rPr>
              <w:t>□</w:t>
            </w:r>
            <w:r>
              <w:rPr>
                <w:rFonts w:ascii="黑体" w:eastAsia="黑体"/>
                <w:position w:val="6"/>
              </w:rPr>
              <w:t>中型</w:t>
            </w:r>
            <w:r>
              <w:rPr>
                <w:rFonts w:hint="eastAsia" w:ascii="黑体" w:eastAsia="黑体"/>
                <w:position w:val="6"/>
              </w:rPr>
              <w:t>□</w:t>
            </w:r>
            <w:r>
              <w:rPr>
                <w:rFonts w:ascii="黑体" w:eastAsia="黑体"/>
                <w:position w:val="6"/>
              </w:rPr>
              <w:t>小型</w:t>
            </w:r>
            <w:r>
              <w:rPr>
                <w:rFonts w:hint="eastAsia" w:ascii="黑体" w:eastAsia="黑体"/>
                <w:position w:val="6"/>
              </w:rPr>
              <w:t>□微</w:t>
            </w:r>
            <w:r>
              <w:rPr>
                <w:rFonts w:ascii="黑体" w:eastAsia="黑体"/>
                <w:position w:val="6"/>
              </w:rPr>
              <w:t>型</w:t>
            </w:r>
          </w:p>
        </w:tc>
        <w:tc>
          <w:tcPr>
            <w:tcW w:w="118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是否上市*</w:t>
            </w:r>
          </w:p>
        </w:tc>
        <w:tc>
          <w:tcPr>
            <w:tcW w:w="1596" w:type="dxa"/>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r>
              <w:rPr>
                <w:rFonts w:hint="eastAsia" w:ascii="黑体" w:eastAsia="黑体"/>
                <w:position w:val="6"/>
              </w:rPr>
              <w:t>□是□否</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上级集团公司和隶属单位</w:t>
            </w:r>
          </w:p>
        </w:tc>
        <w:tc>
          <w:tcPr>
            <w:tcW w:w="5918" w:type="dxa"/>
            <w:gridSpan w:val="7"/>
            <w:tcBorders>
              <w:top w:val="single" w:color="auto" w:sz="4" w:space="0"/>
              <w:left w:val="single" w:color="auto" w:sz="8" w:space="0"/>
              <w:bottom w:val="single" w:color="auto" w:sz="4" w:space="0"/>
              <w:right w:val="single" w:color="auto" w:sz="8" w:space="0"/>
            </w:tcBorders>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hAns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法人代表</w:t>
            </w:r>
          </w:p>
        </w:tc>
        <w:tc>
          <w:tcPr>
            <w:tcW w:w="3141" w:type="dxa"/>
            <w:gridSpan w:val="3"/>
            <w:tcBorders>
              <w:top w:val="single" w:color="auto" w:sz="4" w:space="0"/>
              <w:left w:val="single" w:color="auto" w:sz="8" w:space="0"/>
              <w:bottom w:val="single" w:color="auto" w:sz="4" w:space="0"/>
              <w:right w:val="single" w:color="auto" w:sz="4" w:space="0"/>
            </w:tcBorders>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公司传真</w:t>
            </w:r>
          </w:p>
        </w:tc>
        <w:tc>
          <w:tcPr>
            <w:tcW w:w="1643" w:type="dxa"/>
            <w:gridSpan w:val="2"/>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负责领导</w:t>
            </w:r>
          </w:p>
        </w:tc>
        <w:tc>
          <w:tcPr>
            <w:tcW w:w="3141" w:type="dxa"/>
            <w:gridSpan w:val="3"/>
            <w:tcBorders>
              <w:top w:val="single" w:color="auto" w:sz="4" w:space="0"/>
              <w:left w:val="single" w:color="auto" w:sz="8" w:space="0"/>
              <w:bottom w:val="single" w:color="auto" w:sz="4" w:space="0"/>
              <w:right w:val="single" w:color="auto" w:sz="4" w:space="0"/>
            </w:tcBorders>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职    务</w:t>
            </w:r>
          </w:p>
        </w:tc>
        <w:tc>
          <w:tcPr>
            <w:tcW w:w="1643" w:type="dxa"/>
            <w:gridSpan w:val="2"/>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电    话</w:t>
            </w:r>
          </w:p>
        </w:tc>
        <w:tc>
          <w:tcPr>
            <w:tcW w:w="3141" w:type="dxa"/>
            <w:gridSpan w:val="3"/>
            <w:tcBorders>
              <w:top w:val="single" w:color="auto" w:sz="4" w:space="0"/>
              <w:left w:val="single" w:color="auto" w:sz="8" w:space="0"/>
              <w:bottom w:val="single" w:color="auto" w:sz="4" w:space="0"/>
              <w:right w:val="single" w:color="auto" w:sz="4" w:space="0"/>
            </w:tcBorders>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手    机</w:t>
            </w:r>
          </w:p>
        </w:tc>
        <w:tc>
          <w:tcPr>
            <w:tcW w:w="1643" w:type="dxa"/>
            <w:gridSpan w:val="2"/>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trPr>
        <w:tc>
          <w:tcPr>
            <w:tcW w:w="1187" w:type="dxa"/>
            <w:vMerge w:val="restart"/>
            <w:tcBorders>
              <w:top w:val="single" w:color="auto" w:sz="6" w:space="0"/>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负责部门</w:t>
            </w:r>
          </w:p>
        </w:tc>
        <w:tc>
          <w:tcPr>
            <w:tcW w:w="1615" w:type="dxa"/>
            <w:gridSpan w:val="2"/>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部门*</w:t>
            </w:r>
          </w:p>
        </w:tc>
        <w:tc>
          <w:tcPr>
            <w:tcW w:w="1160" w:type="dxa"/>
            <w:tcBorders>
              <w:top w:val="single" w:color="auto" w:sz="6" w:space="0"/>
              <w:left w:val="single" w:color="auto" w:sz="8"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07" w:type="dxa"/>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联系人*</w:t>
            </w:r>
          </w:p>
        </w:tc>
        <w:tc>
          <w:tcPr>
            <w:tcW w:w="874" w:type="dxa"/>
            <w:tcBorders>
              <w:top w:val="single" w:color="auto" w:sz="6" w:space="0"/>
              <w:left w:val="single" w:color="auto" w:sz="4"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34" w:type="dxa"/>
            <w:gridSpan w:val="2"/>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职   务*</w:t>
            </w:r>
          </w:p>
        </w:tc>
        <w:tc>
          <w:tcPr>
            <w:tcW w:w="1643" w:type="dxa"/>
            <w:gridSpan w:val="2"/>
            <w:tcBorders>
              <w:top w:val="single" w:color="auto" w:sz="6" w:space="0"/>
              <w:left w:val="single" w:color="auto" w:sz="8" w:space="0"/>
              <w:bottom w:val="single"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603" w:hRule="atLeast"/>
        </w:trPr>
        <w:tc>
          <w:tcPr>
            <w:tcW w:w="1187" w:type="dxa"/>
            <w:vMerge w:val="continue"/>
            <w:tcBorders>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615" w:type="dxa"/>
            <w:gridSpan w:val="2"/>
            <w:tcBorders>
              <w:top w:val="single" w:color="auto" w:sz="6"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联系手机*</w:t>
            </w:r>
          </w:p>
        </w:tc>
        <w:tc>
          <w:tcPr>
            <w:tcW w:w="1160" w:type="dxa"/>
            <w:tcBorders>
              <w:top w:val="single" w:color="auto" w:sz="6" w:space="0"/>
              <w:left w:val="single" w:color="auto" w:sz="8"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07" w:type="dxa"/>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ind w:firstLine="105" w:firstLineChars="50"/>
              <w:textAlignment w:val="auto"/>
              <w:rPr>
                <w:rFonts w:ascii="黑体" w:eastAsia="黑体"/>
                <w:position w:val="6"/>
              </w:rPr>
            </w:pPr>
            <w:r>
              <w:rPr>
                <w:rFonts w:hint="eastAsia" w:ascii="黑体" w:eastAsia="黑体"/>
                <w:position w:val="6"/>
              </w:rPr>
              <w:t>传  真*</w:t>
            </w:r>
          </w:p>
        </w:tc>
        <w:tc>
          <w:tcPr>
            <w:tcW w:w="874" w:type="dxa"/>
            <w:tcBorders>
              <w:top w:val="single" w:color="auto" w:sz="6"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c>
          <w:tcPr>
            <w:tcW w:w="1134" w:type="dxa"/>
            <w:gridSpan w:val="2"/>
            <w:tcBorders>
              <w:top w:val="single" w:color="auto" w:sz="6"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ascii="黑体" w:eastAsia="黑体"/>
                <w:position w:val="6"/>
              </w:rPr>
              <w:t>邮</w:t>
            </w:r>
            <w:r>
              <w:rPr>
                <w:rFonts w:hint="eastAsia" w:ascii="黑体" w:eastAsia="黑体"/>
                <w:position w:val="6"/>
              </w:rPr>
              <w:t xml:space="preserve">   </w:t>
            </w:r>
            <w:r>
              <w:rPr>
                <w:rFonts w:ascii="黑体" w:eastAsia="黑体"/>
                <w:position w:val="6"/>
              </w:rPr>
              <w:t>箱</w:t>
            </w:r>
            <w:r>
              <w:rPr>
                <w:rFonts w:hint="eastAsia" w:ascii="黑体" w:eastAsia="黑体"/>
                <w:position w:val="6"/>
              </w:rPr>
              <w:t>*</w:t>
            </w:r>
          </w:p>
        </w:tc>
        <w:tc>
          <w:tcPr>
            <w:tcW w:w="1643" w:type="dxa"/>
            <w:gridSpan w:val="2"/>
            <w:tcBorders>
              <w:top w:val="single" w:color="auto" w:sz="6"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1187" w:type="dxa"/>
            <w:tcBorders>
              <w:top w:val="single" w:color="auto" w:sz="6" w:space="0"/>
              <w:left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员工总数</w:t>
            </w:r>
          </w:p>
        </w:tc>
        <w:tc>
          <w:tcPr>
            <w:tcW w:w="1615" w:type="dxa"/>
            <w:gridSpan w:val="2"/>
            <w:tcBorders>
              <w:top w:val="single" w:color="auto" w:sz="6" w:space="0"/>
              <w:left w:val="single" w:color="auto" w:sz="8"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1160" w:type="dxa"/>
            <w:tcBorders>
              <w:top w:val="single" w:color="auto" w:sz="6"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管理人员</w:t>
            </w:r>
          </w:p>
        </w:tc>
        <w:tc>
          <w:tcPr>
            <w:tcW w:w="1107" w:type="dxa"/>
            <w:tcBorders>
              <w:top w:val="single" w:color="auto" w:sz="6"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2008" w:type="dxa"/>
            <w:gridSpan w:val="3"/>
            <w:tcBorders>
              <w:top w:val="single" w:color="auto" w:sz="6"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专业技术人员</w:t>
            </w:r>
          </w:p>
        </w:tc>
        <w:tc>
          <w:tcPr>
            <w:tcW w:w="1643" w:type="dxa"/>
            <w:gridSpan w:val="2"/>
            <w:tcBorders>
              <w:top w:val="single" w:color="auto" w:sz="6" w:space="0"/>
              <w:left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2120" w:type="dxa"/>
            <w:gridSpan w:val="2"/>
            <w:tcBorders>
              <w:top w:val="single" w:color="auto" w:sz="6"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r>
              <w:rPr>
                <w:rFonts w:hint="eastAsia" w:ascii="黑体" w:eastAsia="黑体"/>
                <w:position w:val="6"/>
              </w:rPr>
              <w:t>业务范围（主要产品和服务）*</w:t>
            </w:r>
          </w:p>
        </w:tc>
        <w:tc>
          <w:tcPr>
            <w:tcW w:w="6600" w:type="dxa"/>
            <w:gridSpan w:val="8"/>
            <w:tcBorders>
              <w:top w:val="single" w:color="auto" w:sz="6"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rPr>
        <w:tc>
          <w:tcPr>
            <w:tcW w:w="21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r>
              <w:rPr>
                <w:rFonts w:hint="eastAsia" w:ascii="黑体" w:eastAsia="黑体"/>
                <w:position w:val="6"/>
              </w:rPr>
              <w:t>是否高新技术企业</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c>
          <w:tcPr>
            <w:tcW w:w="254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级别</w:t>
            </w:r>
          </w:p>
        </w:tc>
        <w:tc>
          <w:tcPr>
            <w:tcW w:w="220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21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黑体" w:eastAsia="黑体"/>
                <w:position w:val="6"/>
              </w:rPr>
            </w:pPr>
            <w:r>
              <w:rPr>
                <w:rFonts w:hint="eastAsia" w:ascii="黑体" w:eastAsia="黑体"/>
                <w:position w:val="6"/>
              </w:rPr>
              <w:t>拥有专利/版权/著作权数量（分别列出）</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b/>
                <w:position w:val="6"/>
              </w:rPr>
            </w:pPr>
            <w:r>
              <w:rPr>
                <w:rFonts w:hint="eastAsia" w:ascii="黑体" w:eastAsia="黑体"/>
                <w:b/>
                <w:position w:val="6"/>
              </w:rPr>
              <w:t>/  /  /</w:t>
            </w:r>
          </w:p>
        </w:tc>
        <w:tc>
          <w:tcPr>
            <w:tcW w:w="254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position w:val="6"/>
              </w:rPr>
            </w:pPr>
            <w:r>
              <w:rPr>
                <w:rFonts w:hint="eastAsia" w:ascii="黑体" w:eastAsia="黑体"/>
                <w:position w:val="6"/>
              </w:rPr>
              <w:t>参与国际/国内行业/地方标准数量（分别列出）</w:t>
            </w:r>
          </w:p>
        </w:tc>
        <w:tc>
          <w:tcPr>
            <w:tcW w:w="220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eastAsia="黑体"/>
                <w:b/>
                <w:position w:val="6"/>
              </w:rPr>
            </w:pPr>
            <w:r>
              <w:rPr>
                <w:rFonts w:hint="eastAsia" w:ascii="黑体" w:eastAsia="黑体"/>
                <w:b/>
                <w:position w:val="6"/>
              </w:rPr>
              <w:t>/  /  /</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黑体" w:hAnsi="黑体" w:eastAsia="黑体"/>
          <w:spacing w:val="-4"/>
          <w:sz w:val="24"/>
        </w:rPr>
      </w:pPr>
      <w:r>
        <w:rPr>
          <w:rFonts w:ascii="黑体" w:hAnsi="黑体" w:eastAsia="黑体"/>
          <w:spacing w:val="-4"/>
          <w:sz w:val="24"/>
        </w:rPr>
        <w:t>注：1.</w:t>
      </w:r>
      <w:r>
        <w:rPr>
          <w:rFonts w:hint="eastAsia" w:ascii="黑体" w:hAnsi="黑体" w:eastAsia="黑体"/>
          <w:spacing w:val="-4"/>
          <w:sz w:val="24"/>
        </w:rPr>
        <w:t>代码指申请人独有的组织机构代码、社会信用代码或其他合法身份证明。</w:t>
      </w:r>
    </w:p>
    <w:p>
      <w:pPr>
        <w:keepNext w:val="0"/>
        <w:keepLines w:val="0"/>
        <w:pageBreakBefore w:val="0"/>
        <w:widowControl w:val="0"/>
        <w:kinsoku/>
        <w:wordWrap/>
        <w:overflowPunct/>
        <w:topLinePunct w:val="0"/>
        <w:autoSpaceDE/>
        <w:autoSpaceDN/>
        <w:bidi w:val="0"/>
        <w:adjustRightInd/>
        <w:snapToGrid/>
        <w:spacing w:line="560" w:lineRule="exact"/>
        <w:ind w:firstLine="464" w:firstLineChars="200"/>
        <w:jc w:val="left"/>
        <w:textAlignment w:val="auto"/>
        <w:rPr>
          <w:rFonts w:ascii="黑体" w:hAnsi="黑体" w:eastAsia="黑体"/>
          <w:spacing w:val="-4"/>
          <w:sz w:val="24"/>
        </w:rPr>
      </w:pPr>
      <w:r>
        <w:rPr>
          <w:rFonts w:hint="eastAsia" w:ascii="黑体" w:hAnsi="黑体" w:eastAsia="黑体"/>
          <w:spacing w:val="-4"/>
          <w:sz w:val="24"/>
        </w:rPr>
        <w:t>2.组织</w:t>
      </w:r>
      <w:r>
        <w:rPr>
          <w:rFonts w:ascii="黑体" w:hAnsi="黑体" w:eastAsia="黑体"/>
          <w:spacing w:val="-4"/>
          <w:sz w:val="24"/>
        </w:rPr>
        <w:t>类型指</w:t>
      </w:r>
      <w:r>
        <w:rPr>
          <w:rFonts w:hint="eastAsia" w:ascii="黑体" w:hAnsi="黑体" w:eastAsia="黑体"/>
          <w:spacing w:val="-4"/>
          <w:sz w:val="24"/>
        </w:rPr>
        <w:t>注册登记类型，包括中外合资企业、中外合作企业、合伙企业、个人独资企业、股份公司、有限责任公司、社会组织、其他组织</w:t>
      </w:r>
      <w:r>
        <w:rPr>
          <w:rFonts w:ascii="黑体" w:hAnsi="黑体" w:eastAsia="黑体"/>
          <w:spacing w:val="-4"/>
          <w:sz w:val="24"/>
        </w:rPr>
        <w:t>。</w:t>
      </w:r>
    </w:p>
    <w:p>
      <w:pPr>
        <w:keepNext w:val="0"/>
        <w:keepLines w:val="0"/>
        <w:pageBreakBefore w:val="0"/>
        <w:widowControl w:val="0"/>
        <w:kinsoku/>
        <w:wordWrap/>
        <w:overflowPunct/>
        <w:topLinePunct w:val="0"/>
        <w:autoSpaceDE/>
        <w:autoSpaceDN/>
        <w:bidi w:val="0"/>
        <w:adjustRightInd/>
        <w:snapToGrid/>
        <w:spacing w:line="560" w:lineRule="exact"/>
        <w:ind w:firstLine="464" w:firstLineChars="200"/>
        <w:jc w:val="left"/>
        <w:textAlignment w:val="auto"/>
        <w:rPr>
          <w:rFonts w:ascii="黑体" w:hAnsi="黑体" w:eastAsia="黑体"/>
          <w:spacing w:val="-4"/>
          <w:sz w:val="24"/>
        </w:rPr>
      </w:pPr>
      <w:r>
        <w:rPr>
          <w:rFonts w:hint="eastAsia" w:ascii="黑体" w:hAnsi="黑体" w:eastAsia="黑体"/>
          <w:spacing w:val="-4"/>
          <w:sz w:val="24"/>
        </w:rPr>
        <w:t>3</w:t>
      </w:r>
      <w:r>
        <w:rPr>
          <w:rFonts w:ascii="黑体" w:hAnsi="黑体" w:eastAsia="黑体"/>
          <w:spacing w:val="-4"/>
          <w:sz w:val="24"/>
        </w:rPr>
        <w:t>.</w:t>
      </w:r>
      <w:r>
        <w:rPr>
          <w:rFonts w:hint="eastAsia" w:ascii="黑体" w:hAnsi="黑体" w:eastAsia="黑体"/>
          <w:spacing w:val="-4"/>
          <w:sz w:val="24"/>
        </w:rPr>
        <w:t>组织</w:t>
      </w:r>
      <w:r>
        <w:rPr>
          <w:rFonts w:ascii="黑体" w:hAnsi="黑体" w:eastAsia="黑体"/>
          <w:spacing w:val="-4"/>
          <w:sz w:val="24"/>
        </w:rPr>
        <w:t>规模划分详见</w:t>
      </w:r>
      <w:r>
        <w:rPr>
          <w:rFonts w:hint="eastAsia" w:ascii="黑体" w:hAnsi="黑体" w:eastAsia="黑体"/>
          <w:spacing w:val="-4"/>
          <w:sz w:val="24"/>
        </w:rPr>
        <w:t>《国家统计局关于印发统计上大中小微型企业划分办法的通知》（国统字〔2017〕213号）。</w:t>
      </w:r>
    </w:p>
    <w:p>
      <w:pPr>
        <w:keepNext w:val="0"/>
        <w:keepLines w:val="0"/>
        <w:pageBreakBefore w:val="0"/>
        <w:widowControl w:val="0"/>
        <w:kinsoku/>
        <w:wordWrap/>
        <w:overflowPunct/>
        <w:topLinePunct w:val="0"/>
        <w:autoSpaceDE/>
        <w:autoSpaceDN/>
        <w:bidi w:val="0"/>
        <w:adjustRightInd/>
        <w:snapToGrid/>
        <w:spacing w:line="560" w:lineRule="exact"/>
        <w:ind w:firstLine="464" w:firstLineChars="200"/>
        <w:jc w:val="left"/>
        <w:textAlignment w:val="auto"/>
        <w:rPr>
          <w:rFonts w:ascii="黑体" w:hAnsi="黑体" w:eastAsia="黑体"/>
          <w:spacing w:val="-4"/>
          <w:sz w:val="24"/>
        </w:rPr>
      </w:pPr>
      <w:r>
        <w:rPr>
          <w:rFonts w:hint="eastAsia" w:ascii="黑体" w:hAnsi="黑体" w:eastAsia="黑体"/>
          <w:spacing w:val="-4"/>
          <w:sz w:val="24"/>
        </w:rPr>
        <w:t>4</w:t>
      </w:r>
      <w:r>
        <w:rPr>
          <w:rFonts w:ascii="黑体" w:hAnsi="黑体" w:eastAsia="黑体"/>
          <w:spacing w:val="-4"/>
          <w:sz w:val="24"/>
        </w:rPr>
        <w:t>.行业</w:t>
      </w:r>
      <w:r>
        <w:rPr>
          <w:rFonts w:hint="eastAsia" w:ascii="黑体" w:hAnsi="黑体" w:eastAsia="黑体"/>
          <w:spacing w:val="-4"/>
          <w:sz w:val="24"/>
        </w:rPr>
        <w:t>门类</w:t>
      </w:r>
      <w:r>
        <w:rPr>
          <w:rFonts w:ascii="黑体" w:hAnsi="黑体" w:eastAsia="黑体"/>
          <w:spacing w:val="-4"/>
          <w:sz w:val="24"/>
        </w:rPr>
        <w:t>依据《国民经济行业分类》（GB/T4754-</w:t>
      </w:r>
      <w:r>
        <w:rPr>
          <w:rFonts w:hint="eastAsia" w:ascii="黑体" w:hAnsi="黑体" w:eastAsia="黑体"/>
          <w:spacing w:val="-4"/>
          <w:sz w:val="24"/>
        </w:rPr>
        <w:t>2017</w:t>
      </w:r>
      <w:r>
        <w:rPr>
          <w:rFonts w:ascii="黑体" w:hAnsi="黑体" w:eastAsia="黑体"/>
          <w:spacing w:val="-4"/>
          <w:sz w:val="24"/>
        </w:rPr>
        <w:t>）</w:t>
      </w:r>
      <w:r>
        <w:rPr>
          <w:rFonts w:hint="eastAsia" w:ascii="黑体" w:hAnsi="黑体" w:eastAsia="黑体"/>
          <w:spacing w:val="-4"/>
          <w:sz w:val="24"/>
        </w:rPr>
        <w:t>为</w:t>
      </w:r>
      <w:r>
        <w:rPr>
          <w:rFonts w:ascii="黑体" w:hAnsi="黑体" w:eastAsia="黑体"/>
          <w:spacing w:val="-4"/>
          <w:sz w:val="24"/>
        </w:rPr>
        <w:t>A</w:t>
      </w:r>
      <w:r>
        <w:rPr>
          <w:rFonts w:hint="eastAsia" w:ascii="黑体" w:hAnsi="黑体" w:eastAsia="黑体"/>
          <w:spacing w:val="-4"/>
          <w:sz w:val="24"/>
        </w:rPr>
        <w:t>农、林、牧、渔业、</w:t>
      </w:r>
      <w:r>
        <w:rPr>
          <w:rFonts w:ascii="黑体" w:hAnsi="黑体" w:eastAsia="黑体"/>
          <w:spacing w:val="-4"/>
          <w:sz w:val="24"/>
        </w:rPr>
        <w:t>B</w:t>
      </w:r>
      <w:r>
        <w:rPr>
          <w:rFonts w:hint="eastAsia" w:ascii="黑体" w:hAnsi="黑体" w:eastAsia="黑体"/>
          <w:spacing w:val="-4"/>
          <w:sz w:val="24"/>
        </w:rPr>
        <w:t>采矿业、</w:t>
      </w:r>
      <w:r>
        <w:rPr>
          <w:rFonts w:ascii="黑体" w:hAnsi="黑体" w:eastAsia="黑体"/>
          <w:spacing w:val="-4"/>
          <w:sz w:val="24"/>
        </w:rPr>
        <w:t>C</w:t>
      </w:r>
      <w:r>
        <w:rPr>
          <w:rFonts w:hint="eastAsia" w:ascii="黑体" w:hAnsi="黑体" w:eastAsia="黑体"/>
          <w:spacing w:val="-4"/>
          <w:sz w:val="24"/>
        </w:rPr>
        <w:t>制造业、</w:t>
      </w:r>
      <w:r>
        <w:rPr>
          <w:rFonts w:ascii="黑体" w:hAnsi="黑体" w:eastAsia="黑体"/>
          <w:spacing w:val="-4"/>
          <w:sz w:val="24"/>
        </w:rPr>
        <w:t>D</w:t>
      </w:r>
      <w:r>
        <w:rPr>
          <w:rFonts w:hint="eastAsia" w:ascii="黑体" w:hAnsi="黑体" w:eastAsia="黑体"/>
          <w:spacing w:val="-4"/>
          <w:sz w:val="24"/>
        </w:rPr>
        <w:t>电力、热力、燃气及水生产和供应业、</w:t>
      </w:r>
      <w:r>
        <w:rPr>
          <w:rFonts w:ascii="黑体" w:hAnsi="黑体" w:eastAsia="黑体"/>
          <w:spacing w:val="-4"/>
          <w:sz w:val="24"/>
        </w:rPr>
        <w:t>E</w:t>
      </w:r>
      <w:r>
        <w:rPr>
          <w:rFonts w:hint="eastAsia" w:ascii="黑体" w:hAnsi="黑体" w:eastAsia="黑体"/>
          <w:spacing w:val="-4"/>
          <w:sz w:val="24"/>
        </w:rPr>
        <w:t>、建筑业、</w:t>
      </w:r>
      <w:r>
        <w:rPr>
          <w:rFonts w:ascii="黑体" w:hAnsi="黑体" w:eastAsia="黑体"/>
          <w:spacing w:val="-4"/>
          <w:sz w:val="24"/>
        </w:rPr>
        <w:t>F</w:t>
      </w:r>
      <w:r>
        <w:rPr>
          <w:rFonts w:hint="eastAsia" w:ascii="黑体" w:hAnsi="黑体" w:eastAsia="黑体"/>
          <w:spacing w:val="-4"/>
          <w:sz w:val="24"/>
        </w:rPr>
        <w:t>批发和零售业、</w:t>
      </w:r>
      <w:r>
        <w:rPr>
          <w:rFonts w:ascii="黑体" w:hAnsi="黑体" w:eastAsia="黑体"/>
          <w:spacing w:val="-4"/>
          <w:sz w:val="24"/>
        </w:rPr>
        <w:t>G</w:t>
      </w:r>
      <w:r>
        <w:rPr>
          <w:rFonts w:hint="eastAsia" w:ascii="黑体" w:hAnsi="黑体" w:eastAsia="黑体"/>
          <w:spacing w:val="-4"/>
          <w:sz w:val="24"/>
        </w:rPr>
        <w:t>交通运输、仓储和邮政业、</w:t>
      </w:r>
      <w:r>
        <w:rPr>
          <w:rFonts w:ascii="黑体" w:hAnsi="黑体" w:eastAsia="黑体"/>
          <w:spacing w:val="-4"/>
          <w:sz w:val="24"/>
        </w:rPr>
        <w:t>H</w:t>
      </w:r>
      <w:r>
        <w:rPr>
          <w:rFonts w:hint="eastAsia" w:ascii="黑体" w:hAnsi="黑体" w:eastAsia="黑体"/>
          <w:spacing w:val="-4"/>
          <w:sz w:val="24"/>
        </w:rPr>
        <w:t>住宿和餐饮业、</w:t>
      </w:r>
      <w:r>
        <w:rPr>
          <w:rFonts w:ascii="黑体" w:hAnsi="黑体" w:eastAsia="黑体"/>
          <w:spacing w:val="-4"/>
          <w:sz w:val="24"/>
        </w:rPr>
        <w:t>I</w:t>
      </w:r>
      <w:r>
        <w:rPr>
          <w:rFonts w:hint="eastAsia" w:ascii="黑体" w:hAnsi="黑体" w:eastAsia="黑体"/>
          <w:spacing w:val="-4"/>
          <w:sz w:val="24"/>
        </w:rPr>
        <w:t>信息传输、软件和信息技术服务业、</w:t>
      </w:r>
      <w:r>
        <w:rPr>
          <w:rFonts w:ascii="黑体" w:hAnsi="黑体" w:eastAsia="黑体"/>
          <w:spacing w:val="-4"/>
          <w:sz w:val="24"/>
        </w:rPr>
        <w:t>J</w:t>
      </w:r>
      <w:r>
        <w:rPr>
          <w:rFonts w:hint="eastAsia" w:ascii="黑体" w:hAnsi="黑体" w:eastAsia="黑体"/>
          <w:spacing w:val="-4"/>
          <w:sz w:val="24"/>
        </w:rPr>
        <w:t>金融业、</w:t>
      </w:r>
      <w:r>
        <w:rPr>
          <w:rFonts w:ascii="黑体" w:hAnsi="黑体" w:eastAsia="黑体"/>
          <w:spacing w:val="-4"/>
          <w:sz w:val="24"/>
        </w:rPr>
        <w:t>K</w:t>
      </w:r>
      <w:r>
        <w:rPr>
          <w:rFonts w:hint="eastAsia" w:ascii="黑体" w:hAnsi="黑体" w:eastAsia="黑体"/>
          <w:spacing w:val="-4"/>
          <w:sz w:val="24"/>
        </w:rPr>
        <w:t>房地产业、</w:t>
      </w:r>
      <w:r>
        <w:rPr>
          <w:rFonts w:ascii="黑体" w:hAnsi="黑体" w:eastAsia="黑体"/>
          <w:spacing w:val="-4"/>
          <w:sz w:val="24"/>
        </w:rPr>
        <w:t>L</w:t>
      </w:r>
      <w:r>
        <w:rPr>
          <w:rFonts w:hint="eastAsia" w:ascii="黑体" w:hAnsi="黑体" w:eastAsia="黑体"/>
          <w:spacing w:val="-4"/>
          <w:sz w:val="24"/>
        </w:rPr>
        <w:t>租赁和商务服务业、</w:t>
      </w:r>
      <w:r>
        <w:rPr>
          <w:rFonts w:ascii="黑体" w:hAnsi="黑体" w:eastAsia="黑体"/>
          <w:spacing w:val="-4"/>
          <w:sz w:val="24"/>
        </w:rPr>
        <w:t>M</w:t>
      </w:r>
      <w:r>
        <w:rPr>
          <w:rFonts w:hint="eastAsia" w:ascii="黑体" w:hAnsi="黑体" w:eastAsia="黑体"/>
          <w:spacing w:val="-4"/>
          <w:sz w:val="24"/>
        </w:rPr>
        <w:t>科学研究和技术服务业、</w:t>
      </w:r>
      <w:r>
        <w:rPr>
          <w:rFonts w:ascii="黑体" w:hAnsi="黑体" w:eastAsia="黑体"/>
          <w:spacing w:val="-4"/>
          <w:sz w:val="24"/>
        </w:rPr>
        <w:t>N</w:t>
      </w:r>
      <w:r>
        <w:rPr>
          <w:rFonts w:hint="eastAsia" w:ascii="黑体" w:hAnsi="黑体" w:eastAsia="黑体"/>
          <w:spacing w:val="-4"/>
          <w:sz w:val="24"/>
        </w:rPr>
        <w:t>水利、环境和公共设施管理业、</w:t>
      </w:r>
      <w:r>
        <w:rPr>
          <w:rFonts w:ascii="黑体" w:hAnsi="黑体" w:eastAsia="黑体"/>
          <w:spacing w:val="-4"/>
          <w:sz w:val="24"/>
        </w:rPr>
        <w:t>O</w:t>
      </w:r>
      <w:r>
        <w:rPr>
          <w:rFonts w:hint="eastAsia" w:ascii="黑体" w:hAnsi="黑体" w:eastAsia="黑体"/>
          <w:spacing w:val="-4"/>
          <w:sz w:val="24"/>
        </w:rPr>
        <w:t>居民服务、修理和其他服务业、</w:t>
      </w:r>
      <w:r>
        <w:rPr>
          <w:rFonts w:ascii="黑体" w:hAnsi="黑体" w:eastAsia="黑体"/>
          <w:spacing w:val="-4"/>
          <w:sz w:val="24"/>
        </w:rPr>
        <w:t>P</w:t>
      </w:r>
      <w:r>
        <w:rPr>
          <w:rFonts w:hint="eastAsia" w:ascii="黑体" w:hAnsi="黑体" w:eastAsia="黑体"/>
          <w:spacing w:val="-4"/>
          <w:sz w:val="24"/>
        </w:rPr>
        <w:t>教育、</w:t>
      </w:r>
      <w:r>
        <w:rPr>
          <w:rFonts w:ascii="黑体" w:hAnsi="黑体" w:eastAsia="黑体"/>
          <w:spacing w:val="-4"/>
          <w:sz w:val="24"/>
        </w:rPr>
        <w:t>Q</w:t>
      </w:r>
      <w:r>
        <w:rPr>
          <w:rFonts w:hint="eastAsia" w:ascii="黑体" w:hAnsi="黑体" w:eastAsia="黑体"/>
          <w:spacing w:val="-4"/>
          <w:sz w:val="24"/>
        </w:rPr>
        <w:t>、卫生和社会工作、</w:t>
      </w:r>
      <w:r>
        <w:rPr>
          <w:rFonts w:ascii="黑体" w:hAnsi="黑体" w:eastAsia="黑体"/>
          <w:spacing w:val="-4"/>
          <w:sz w:val="24"/>
        </w:rPr>
        <w:t>R</w:t>
      </w:r>
      <w:r>
        <w:rPr>
          <w:rFonts w:hint="eastAsia" w:ascii="黑体" w:hAnsi="黑体" w:eastAsia="黑体"/>
          <w:spacing w:val="-4"/>
          <w:sz w:val="24"/>
        </w:rPr>
        <w:t>文化、体育和娱乐业、</w:t>
      </w:r>
      <w:r>
        <w:rPr>
          <w:rFonts w:ascii="黑体" w:hAnsi="黑体" w:eastAsia="黑体"/>
          <w:spacing w:val="-4"/>
          <w:sz w:val="24"/>
        </w:rPr>
        <w:t>S</w:t>
      </w:r>
      <w:r>
        <w:rPr>
          <w:rFonts w:hint="eastAsia" w:ascii="黑体" w:hAnsi="黑体" w:eastAsia="黑体"/>
          <w:spacing w:val="-4"/>
          <w:sz w:val="24"/>
        </w:rPr>
        <w:t>公共管理、社会保障和社会组织、</w:t>
      </w:r>
      <w:r>
        <w:rPr>
          <w:rFonts w:ascii="黑体" w:hAnsi="黑体" w:eastAsia="黑体"/>
          <w:spacing w:val="-4"/>
          <w:sz w:val="24"/>
        </w:rPr>
        <w:t>T</w:t>
      </w:r>
      <w:r>
        <w:rPr>
          <w:rFonts w:hint="eastAsia" w:ascii="黑体" w:hAnsi="黑体" w:eastAsia="黑体"/>
          <w:spacing w:val="-4"/>
          <w:sz w:val="24"/>
        </w:rPr>
        <w:t>国际组织；行业小类填至4位代码</w:t>
      </w:r>
      <w:r>
        <w:rPr>
          <w:rFonts w:ascii="黑体" w:hAnsi="黑体" w:eastAsia="黑体"/>
          <w:spacing w:val="-4"/>
          <w:sz w:val="24"/>
        </w:rPr>
        <w:t>。</w:t>
      </w:r>
    </w:p>
    <w:p>
      <w:pPr>
        <w:keepNext w:val="0"/>
        <w:keepLines w:val="0"/>
        <w:pageBreakBefore w:val="0"/>
        <w:widowControl w:val="0"/>
        <w:kinsoku/>
        <w:wordWrap/>
        <w:overflowPunct/>
        <w:topLinePunct w:val="0"/>
        <w:autoSpaceDE/>
        <w:autoSpaceDN/>
        <w:bidi w:val="0"/>
        <w:adjustRightInd/>
        <w:snapToGrid/>
        <w:textAlignment w:val="auto"/>
        <w:rPr>
          <w:sz w:val="32"/>
          <w:szCs w:val="32"/>
        </w:rPr>
      </w:pPr>
      <w:r>
        <w:rPr>
          <w:rFonts w:ascii="楷体" w:hAnsi="楷体" w:eastAsia="楷体"/>
          <w:spacing w:val="-4"/>
          <w:sz w:val="24"/>
        </w:rPr>
        <w:br w:type="page"/>
      </w:r>
      <w:r>
        <w:rPr>
          <w:rFonts w:hint="eastAsia" w:ascii="楷体" w:hAnsi="楷体" w:eastAsia="楷体"/>
          <w:spacing w:val="-4"/>
          <w:sz w:val="24"/>
          <w:lang w:val="en-US" w:eastAsia="zh-CN"/>
        </w:rPr>
        <w:t xml:space="preserve">     </w:t>
      </w:r>
      <w:r>
        <w:rPr>
          <w:rFonts w:hint="eastAsia" w:ascii="黑体" w:hAnsi="黑体" w:eastAsia="黑体" w:cs="黑体"/>
          <w:sz w:val="32"/>
          <w:szCs w:val="32"/>
        </w:rPr>
        <w:t>二、资质信息</w:t>
      </w:r>
      <w:r>
        <w:rPr>
          <w:rFonts w:hint="eastAsia"/>
          <w:sz w:val="30"/>
          <w:szCs w:val="30"/>
        </w:rPr>
        <w:t>（适用时填写）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sz w:val="32"/>
          <w:szCs w:val="32"/>
        </w:rPr>
      </w:pPr>
      <w:r>
        <w:rPr>
          <w:rFonts w:hint="eastAsia"/>
          <w:sz w:val="32"/>
          <w:szCs w:val="32"/>
          <w:lang w:val="en-US" w:eastAsia="zh-CN"/>
        </w:rPr>
        <w:t>1.</w:t>
      </w:r>
      <w:r>
        <w:rPr>
          <w:rFonts w:hint="eastAsia"/>
          <w:sz w:val="32"/>
          <w:szCs w:val="32"/>
        </w:rPr>
        <w:t>行政许可证照获证情况</w:t>
      </w:r>
    </w:p>
    <w:tbl>
      <w:tblPr>
        <w:tblStyle w:val="5"/>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2127"/>
        <w:gridCol w:w="2149"/>
        <w:gridCol w:w="2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76" w:type="dxa"/>
            <w:vAlign w:val="center"/>
          </w:tcPr>
          <w:p>
            <w:pPr>
              <w:spacing w:line="420" w:lineRule="exact"/>
              <w:jc w:val="center"/>
              <w:rPr>
                <w:rFonts w:ascii="黑体" w:eastAsia="黑体"/>
                <w:position w:val="6"/>
              </w:rPr>
            </w:pPr>
            <w:r>
              <w:rPr>
                <w:rFonts w:hint="eastAsia" w:ascii="黑体" w:eastAsia="黑体"/>
                <w:position w:val="6"/>
              </w:rPr>
              <w:t>证照名称</w:t>
            </w:r>
          </w:p>
        </w:tc>
        <w:tc>
          <w:tcPr>
            <w:tcW w:w="2127" w:type="dxa"/>
            <w:vAlign w:val="center"/>
          </w:tcPr>
          <w:p>
            <w:pPr>
              <w:spacing w:line="420" w:lineRule="exact"/>
              <w:jc w:val="center"/>
              <w:rPr>
                <w:rFonts w:ascii="黑体" w:eastAsia="黑体"/>
                <w:position w:val="6"/>
              </w:rPr>
            </w:pPr>
            <w:r>
              <w:rPr>
                <w:rFonts w:hint="eastAsia" w:ascii="黑体" w:eastAsia="黑体"/>
                <w:position w:val="6"/>
              </w:rPr>
              <w:t>发证时间</w:t>
            </w:r>
          </w:p>
        </w:tc>
        <w:tc>
          <w:tcPr>
            <w:tcW w:w="2149" w:type="dxa"/>
            <w:vAlign w:val="center"/>
          </w:tcPr>
          <w:p>
            <w:pPr>
              <w:spacing w:line="420" w:lineRule="exact"/>
              <w:jc w:val="center"/>
              <w:rPr>
                <w:rFonts w:ascii="黑体" w:eastAsia="黑体"/>
                <w:position w:val="6"/>
              </w:rPr>
            </w:pPr>
            <w:r>
              <w:rPr>
                <w:rFonts w:hint="eastAsia" w:ascii="黑体" w:eastAsia="黑体"/>
                <w:position w:val="6"/>
              </w:rPr>
              <w:t>发证单位</w:t>
            </w:r>
          </w:p>
        </w:tc>
        <w:tc>
          <w:tcPr>
            <w:tcW w:w="2068" w:type="dxa"/>
          </w:tcPr>
          <w:p>
            <w:pPr>
              <w:spacing w:line="420" w:lineRule="exact"/>
              <w:jc w:val="center"/>
              <w:rPr>
                <w:rFonts w:ascii="黑体" w:eastAsia="黑体"/>
                <w:position w:val="6"/>
              </w:rPr>
            </w:pPr>
            <w:r>
              <w:rPr>
                <w:rFonts w:hint="eastAsia" w:ascii="黑体" w:eastAsia="黑体"/>
                <w:position w:val="6"/>
              </w:rPr>
              <w:t>到期时间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76" w:type="dxa"/>
            <w:vAlign w:val="center"/>
          </w:tcPr>
          <w:p>
            <w:pPr>
              <w:spacing w:before="50" w:line="360" w:lineRule="auto"/>
              <w:jc w:val="center"/>
              <w:rPr>
                <w:rFonts w:ascii="黑体" w:eastAsia="黑体"/>
                <w:position w:val="6"/>
              </w:rPr>
            </w:pPr>
          </w:p>
        </w:tc>
        <w:tc>
          <w:tcPr>
            <w:tcW w:w="2127" w:type="dxa"/>
            <w:vAlign w:val="center"/>
          </w:tcPr>
          <w:p>
            <w:pPr>
              <w:spacing w:before="50" w:line="360" w:lineRule="auto"/>
              <w:jc w:val="center"/>
              <w:rPr>
                <w:rFonts w:ascii="黑体" w:eastAsia="黑体"/>
                <w:position w:val="6"/>
              </w:rPr>
            </w:pPr>
          </w:p>
        </w:tc>
        <w:tc>
          <w:tcPr>
            <w:tcW w:w="2149" w:type="dxa"/>
            <w:vAlign w:val="center"/>
          </w:tcPr>
          <w:p>
            <w:pPr>
              <w:spacing w:before="50" w:line="360" w:lineRule="auto"/>
              <w:jc w:val="center"/>
              <w:rPr>
                <w:rFonts w:ascii="黑体" w:eastAsia="黑体"/>
                <w:position w:val="6"/>
              </w:rPr>
            </w:pPr>
          </w:p>
        </w:tc>
        <w:tc>
          <w:tcPr>
            <w:tcW w:w="2068" w:type="dxa"/>
            <w:vAlign w:val="center"/>
          </w:tcPr>
          <w:p>
            <w:pPr>
              <w:spacing w:before="50" w:line="360" w:lineRule="auto"/>
              <w:jc w:val="center"/>
              <w:rPr>
                <w:rFonts w:ascii="黑体" w:eastAsia="黑体"/>
                <w:position w:val="6"/>
              </w:rPr>
            </w:pPr>
          </w:p>
        </w:tc>
      </w:tr>
    </w:tbl>
    <w:p>
      <w:pPr>
        <w:spacing w:line="360" w:lineRule="exact"/>
        <w:ind w:firstLine="348" w:firstLineChars="150"/>
        <w:jc w:val="left"/>
        <w:rPr>
          <w:rFonts w:eastAsia="楷体_GB2312"/>
          <w:spacing w:val="-4"/>
          <w:sz w:val="24"/>
        </w:rPr>
      </w:pPr>
      <w:r>
        <w:rPr>
          <w:rFonts w:hint="eastAsia" w:eastAsia="楷体_GB2312"/>
          <w:spacing w:val="-4"/>
          <w:sz w:val="24"/>
        </w:rPr>
        <w:t>注：可自行增加表格行数，以下同</w:t>
      </w:r>
    </w:p>
    <w:p>
      <w:pPr>
        <w:spacing w:line="460" w:lineRule="exact"/>
        <w:outlineLvl w:val="0"/>
        <w:rPr>
          <w:rFonts w:hint="eastAsia"/>
          <w:spacing w:val="-4"/>
          <w:sz w:val="28"/>
        </w:rPr>
      </w:pPr>
    </w:p>
    <w:p>
      <w:pPr>
        <w:spacing w:line="460" w:lineRule="exact"/>
        <w:ind w:firstLine="624" w:firstLineChars="200"/>
        <w:outlineLvl w:val="0"/>
        <w:rPr>
          <w:spacing w:val="-4"/>
          <w:sz w:val="32"/>
          <w:szCs w:val="32"/>
        </w:rPr>
      </w:pPr>
      <w:r>
        <w:rPr>
          <w:rFonts w:hint="eastAsia"/>
          <w:spacing w:val="-4"/>
          <w:sz w:val="32"/>
          <w:szCs w:val="32"/>
          <w:lang w:val="en-US" w:eastAsia="zh-CN"/>
        </w:rPr>
        <w:t>2.</w:t>
      </w:r>
      <w:r>
        <w:rPr>
          <w:spacing w:val="-4"/>
          <w:sz w:val="32"/>
          <w:szCs w:val="32"/>
        </w:rPr>
        <w:t>体系或产品认证情况</w:t>
      </w:r>
    </w:p>
    <w:tbl>
      <w:tblPr>
        <w:tblStyle w:val="5"/>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4"/>
        <w:gridCol w:w="2149"/>
        <w:gridCol w:w="2126"/>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2354" w:type="dxa"/>
            <w:vAlign w:val="center"/>
          </w:tcPr>
          <w:p>
            <w:pPr>
              <w:spacing w:line="420" w:lineRule="exact"/>
              <w:jc w:val="center"/>
              <w:rPr>
                <w:rFonts w:ascii="黑体" w:eastAsia="黑体"/>
                <w:position w:val="6"/>
              </w:rPr>
            </w:pPr>
            <w:r>
              <w:rPr>
                <w:rFonts w:ascii="黑体" w:eastAsia="黑体"/>
                <w:position w:val="6"/>
              </w:rPr>
              <w:t>认证类别</w:t>
            </w:r>
          </w:p>
        </w:tc>
        <w:tc>
          <w:tcPr>
            <w:tcW w:w="2149" w:type="dxa"/>
            <w:vAlign w:val="center"/>
          </w:tcPr>
          <w:p>
            <w:pPr>
              <w:spacing w:line="420" w:lineRule="exact"/>
              <w:jc w:val="center"/>
              <w:rPr>
                <w:rFonts w:ascii="黑体" w:eastAsia="黑体"/>
                <w:position w:val="6"/>
              </w:rPr>
            </w:pPr>
            <w:r>
              <w:rPr>
                <w:rFonts w:ascii="黑体" w:eastAsia="黑体"/>
                <w:position w:val="6"/>
              </w:rPr>
              <w:t>认证时间</w:t>
            </w:r>
          </w:p>
        </w:tc>
        <w:tc>
          <w:tcPr>
            <w:tcW w:w="2126" w:type="dxa"/>
            <w:vAlign w:val="center"/>
          </w:tcPr>
          <w:p>
            <w:pPr>
              <w:spacing w:line="420" w:lineRule="exact"/>
              <w:jc w:val="center"/>
              <w:rPr>
                <w:rFonts w:ascii="黑体" w:eastAsia="黑体"/>
                <w:position w:val="6"/>
              </w:rPr>
            </w:pPr>
            <w:r>
              <w:rPr>
                <w:rFonts w:hint="eastAsia" w:ascii="黑体" w:eastAsia="黑体"/>
                <w:position w:val="6"/>
              </w:rPr>
              <w:t>认证单位</w:t>
            </w:r>
          </w:p>
        </w:tc>
        <w:tc>
          <w:tcPr>
            <w:tcW w:w="2091" w:type="dxa"/>
          </w:tcPr>
          <w:p>
            <w:pPr>
              <w:spacing w:line="420" w:lineRule="exact"/>
              <w:jc w:val="center"/>
              <w:rPr>
                <w:rFonts w:ascii="黑体" w:eastAsia="黑体"/>
                <w:position w:val="6"/>
              </w:rPr>
            </w:pPr>
            <w:r>
              <w:rPr>
                <w:rFonts w:hint="eastAsia" w:ascii="黑体" w:eastAsia="黑体"/>
                <w:position w:val="6"/>
              </w:rPr>
              <w:t>到期时间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2354" w:type="dxa"/>
          </w:tcPr>
          <w:p>
            <w:pPr>
              <w:spacing w:before="50" w:line="360" w:lineRule="auto"/>
              <w:jc w:val="center"/>
              <w:rPr>
                <w:rFonts w:ascii="黑体" w:eastAsia="黑体"/>
                <w:position w:val="6"/>
              </w:rPr>
            </w:pPr>
          </w:p>
        </w:tc>
        <w:tc>
          <w:tcPr>
            <w:tcW w:w="2149" w:type="dxa"/>
          </w:tcPr>
          <w:p>
            <w:pPr>
              <w:spacing w:before="50" w:line="360" w:lineRule="auto"/>
              <w:jc w:val="center"/>
              <w:rPr>
                <w:rFonts w:ascii="黑体" w:eastAsia="黑体"/>
                <w:position w:val="6"/>
              </w:rPr>
            </w:pPr>
          </w:p>
        </w:tc>
        <w:tc>
          <w:tcPr>
            <w:tcW w:w="2126" w:type="dxa"/>
          </w:tcPr>
          <w:p>
            <w:pPr>
              <w:spacing w:before="50" w:line="360" w:lineRule="auto"/>
              <w:jc w:val="center"/>
              <w:rPr>
                <w:rFonts w:ascii="黑体" w:eastAsia="黑体"/>
                <w:position w:val="6"/>
              </w:rPr>
            </w:pPr>
          </w:p>
        </w:tc>
        <w:tc>
          <w:tcPr>
            <w:tcW w:w="2091" w:type="dxa"/>
            <w:vAlign w:val="center"/>
          </w:tcPr>
          <w:p>
            <w:pPr>
              <w:spacing w:before="50" w:line="360" w:lineRule="auto"/>
              <w:jc w:val="center"/>
              <w:rPr>
                <w:rFonts w:ascii="黑体" w:eastAsia="黑体"/>
                <w:position w:val="6"/>
              </w:rPr>
            </w:pPr>
          </w:p>
        </w:tc>
      </w:tr>
    </w:tbl>
    <w:p>
      <w:pPr>
        <w:spacing w:line="460" w:lineRule="exact"/>
        <w:outlineLvl w:val="0"/>
        <w:rPr>
          <w:rFonts w:hint="eastAsia" w:eastAsia="黑体"/>
          <w:sz w:val="36"/>
          <w:szCs w:val="36"/>
        </w:rPr>
      </w:pPr>
    </w:p>
    <w:p>
      <w:pPr>
        <w:spacing w:line="460" w:lineRule="exact"/>
        <w:ind w:firstLine="640" w:firstLineChars="200"/>
        <w:outlineLvl w:val="0"/>
        <w:rPr>
          <w:rFonts w:eastAsia="黑体"/>
          <w:sz w:val="32"/>
          <w:szCs w:val="32"/>
        </w:rPr>
      </w:pPr>
      <w:r>
        <w:rPr>
          <w:rFonts w:hint="eastAsia" w:eastAsia="黑体"/>
          <w:sz w:val="32"/>
          <w:szCs w:val="32"/>
        </w:rPr>
        <w:t>三、行业地位</w:t>
      </w:r>
    </w:p>
    <w:p>
      <w:pPr>
        <w:spacing w:line="460" w:lineRule="exact"/>
        <w:ind w:firstLine="624" w:firstLineChars="200"/>
        <w:outlineLvl w:val="0"/>
        <w:rPr>
          <w:rFonts w:eastAsia="黑体"/>
          <w:sz w:val="32"/>
          <w:szCs w:val="32"/>
        </w:rPr>
      </w:pPr>
      <w:r>
        <w:rPr>
          <w:rFonts w:hint="eastAsia"/>
          <w:spacing w:val="-4"/>
          <w:sz w:val="32"/>
          <w:szCs w:val="32"/>
          <w:lang w:val="en-US" w:eastAsia="zh-CN"/>
        </w:rPr>
        <w:t>1.</w:t>
      </w:r>
      <w:r>
        <w:rPr>
          <w:rFonts w:hint="eastAsia"/>
          <w:spacing w:val="-4"/>
          <w:sz w:val="32"/>
          <w:szCs w:val="32"/>
        </w:rPr>
        <w:t>市场排名</w:t>
      </w:r>
    </w:p>
    <w:tbl>
      <w:tblPr>
        <w:tblStyle w:val="5"/>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59"/>
        <w:gridCol w:w="1559"/>
        <w:gridCol w:w="1843"/>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235" w:type="dxa"/>
            <w:tcBorders>
              <w:right w:val="single" w:color="auto" w:sz="8" w:space="0"/>
            </w:tcBorders>
            <w:vAlign w:val="center"/>
          </w:tcPr>
          <w:p>
            <w:pPr>
              <w:spacing w:line="420" w:lineRule="exact"/>
              <w:jc w:val="center"/>
              <w:rPr>
                <w:rFonts w:ascii="Arial" w:hAnsi="Arial" w:eastAsia="黑体" w:cs="Arial"/>
                <w:position w:val="6"/>
              </w:rPr>
            </w:pPr>
            <w:r>
              <w:rPr>
                <w:rFonts w:ascii="Arial" w:hAnsi="Arial" w:eastAsia="黑体" w:cs="Arial"/>
                <w:position w:val="6"/>
              </w:rPr>
              <w:t>主要产品/服务名称</w:t>
            </w:r>
          </w:p>
        </w:tc>
        <w:tc>
          <w:tcPr>
            <w:tcW w:w="1559" w:type="dxa"/>
            <w:tcBorders>
              <w:left w:val="single" w:color="auto" w:sz="8" w:space="0"/>
            </w:tcBorders>
            <w:vAlign w:val="center"/>
          </w:tcPr>
          <w:p>
            <w:pPr>
              <w:snapToGrid w:val="0"/>
              <w:jc w:val="center"/>
              <w:rPr>
                <w:rFonts w:ascii="Arial" w:hAnsi="Arial" w:eastAsia="黑体" w:cs="Arial"/>
                <w:position w:val="6"/>
              </w:rPr>
            </w:pPr>
            <w:r>
              <w:rPr>
                <w:rFonts w:ascii="Arial" w:hAnsi="Arial" w:eastAsia="黑体" w:cs="Arial"/>
                <w:position w:val="6"/>
              </w:rPr>
              <w:t>国内市场份额</w:t>
            </w:r>
          </w:p>
        </w:tc>
        <w:tc>
          <w:tcPr>
            <w:tcW w:w="1559" w:type="dxa"/>
            <w:tcBorders>
              <w:left w:val="single" w:color="auto" w:sz="8" w:space="0"/>
            </w:tcBorders>
            <w:vAlign w:val="center"/>
          </w:tcPr>
          <w:p>
            <w:pPr>
              <w:snapToGrid w:val="0"/>
              <w:jc w:val="center"/>
              <w:rPr>
                <w:rFonts w:ascii="Arial" w:hAnsi="Arial" w:eastAsia="黑体" w:cs="Arial"/>
                <w:position w:val="6"/>
              </w:rPr>
            </w:pPr>
            <w:r>
              <w:rPr>
                <w:rFonts w:ascii="Arial" w:hAnsi="Arial" w:eastAsia="黑体" w:cs="Arial"/>
                <w:position w:val="6"/>
              </w:rPr>
              <w:t>国际市场份额</w:t>
            </w:r>
          </w:p>
        </w:tc>
        <w:tc>
          <w:tcPr>
            <w:tcW w:w="1843" w:type="dxa"/>
            <w:vAlign w:val="center"/>
          </w:tcPr>
          <w:p>
            <w:pPr>
              <w:snapToGrid w:val="0"/>
              <w:jc w:val="center"/>
              <w:rPr>
                <w:rFonts w:ascii="Arial" w:hAnsi="Arial" w:eastAsia="黑体" w:cs="Arial"/>
                <w:position w:val="6"/>
              </w:rPr>
            </w:pPr>
            <w:r>
              <w:rPr>
                <w:rFonts w:ascii="Arial" w:hAnsi="Arial" w:eastAsia="黑体" w:cs="Arial"/>
                <w:position w:val="6"/>
              </w:rPr>
              <w:t>行业地位概述*</w:t>
            </w:r>
          </w:p>
        </w:tc>
        <w:tc>
          <w:tcPr>
            <w:tcW w:w="1524" w:type="dxa"/>
            <w:vAlign w:val="center"/>
          </w:tcPr>
          <w:p>
            <w:pPr>
              <w:spacing w:line="420" w:lineRule="exact"/>
              <w:jc w:val="center"/>
              <w:rPr>
                <w:rFonts w:ascii="Arial" w:hAnsi="Arial" w:eastAsia="黑体" w:cs="Arial"/>
                <w:position w:val="6"/>
              </w:rPr>
            </w:pPr>
            <w:r>
              <w:rPr>
                <w:rFonts w:ascii="Arial" w:hAnsi="Arial" w:eastAsia="黑体" w:cs="Arial"/>
                <w:position w:val="6"/>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8" w:hRule="atLeast"/>
          <w:jc w:val="center"/>
        </w:trPr>
        <w:tc>
          <w:tcPr>
            <w:tcW w:w="2235" w:type="dxa"/>
            <w:tcBorders>
              <w:right w:val="single" w:color="auto" w:sz="8" w:space="0"/>
            </w:tcBorders>
            <w:vAlign w:val="center"/>
          </w:tcPr>
          <w:p>
            <w:pPr>
              <w:jc w:val="center"/>
              <w:rPr>
                <w:rFonts w:ascii="黑体" w:hAnsi="黑体" w:eastAsia="黑体"/>
              </w:rPr>
            </w:pPr>
          </w:p>
        </w:tc>
        <w:tc>
          <w:tcPr>
            <w:tcW w:w="1559" w:type="dxa"/>
            <w:tcBorders>
              <w:left w:val="single" w:color="auto" w:sz="8" w:space="0"/>
            </w:tcBorders>
            <w:vAlign w:val="center"/>
          </w:tcPr>
          <w:p>
            <w:pPr>
              <w:rPr>
                <w:rFonts w:ascii="Arial" w:hAnsi="Arial" w:eastAsia="黑体" w:cs="Arial"/>
              </w:rPr>
            </w:pPr>
          </w:p>
        </w:tc>
        <w:tc>
          <w:tcPr>
            <w:tcW w:w="1559" w:type="dxa"/>
            <w:tcBorders>
              <w:left w:val="single" w:color="auto" w:sz="8" w:space="0"/>
            </w:tcBorders>
            <w:vAlign w:val="center"/>
          </w:tcPr>
          <w:p>
            <w:pPr>
              <w:snapToGrid w:val="0"/>
              <w:jc w:val="left"/>
              <w:rPr>
                <w:rFonts w:ascii="Arial" w:hAnsi="Arial" w:eastAsia="黑体" w:cs="Arial"/>
                <w:position w:val="6"/>
              </w:rPr>
            </w:pPr>
          </w:p>
        </w:tc>
        <w:tc>
          <w:tcPr>
            <w:tcW w:w="1843" w:type="dxa"/>
            <w:vAlign w:val="center"/>
          </w:tcPr>
          <w:p>
            <w:pPr>
              <w:snapToGrid w:val="0"/>
              <w:jc w:val="left"/>
              <w:rPr>
                <w:rFonts w:ascii="Arial" w:hAnsi="Arial" w:eastAsia="黑体" w:cs="Arial"/>
                <w:position w:val="6"/>
              </w:rPr>
            </w:pPr>
          </w:p>
        </w:tc>
        <w:tc>
          <w:tcPr>
            <w:tcW w:w="1524" w:type="dxa"/>
            <w:vAlign w:val="center"/>
          </w:tcPr>
          <w:p>
            <w:pPr>
              <w:jc w:val="center"/>
              <w:rPr>
                <w:rFonts w:ascii="黑体" w:hAnsi="黑体" w:eastAsia="黑体"/>
              </w:rPr>
            </w:pPr>
          </w:p>
        </w:tc>
      </w:tr>
    </w:tbl>
    <w:p>
      <w:pPr>
        <w:spacing w:line="360" w:lineRule="exact"/>
        <w:ind w:firstLine="348" w:firstLineChars="150"/>
        <w:jc w:val="left"/>
        <w:rPr>
          <w:rFonts w:eastAsia="楷体_GB2312"/>
          <w:spacing w:val="-4"/>
          <w:sz w:val="24"/>
        </w:rPr>
      </w:pPr>
      <w:r>
        <w:rPr>
          <w:rFonts w:eastAsia="楷体_GB2312"/>
          <w:spacing w:val="-4"/>
          <w:sz w:val="24"/>
        </w:rPr>
        <w:t xml:space="preserve">注: </w:t>
      </w:r>
      <w:r>
        <w:rPr>
          <w:rFonts w:hint="eastAsia" w:eastAsia="楷体_GB2312"/>
          <w:spacing w:val="-4"/>
          <w:sz w:val="24"/>
        </w:rPr>
        <w:t>数据来源可为</w:t>
      </w:r>
      <w:r>
        <w:rPr>
          <w:rFonts w:eastAsia="楷体_GB2312"/>
          <w:spacing w:val="-4"/>
          <w:sz w:val="24"/>
        </w:rPr>
        <w:t>政府部门、</w:t>
      </w:r>
      <w:r>
        <w:rPr>
          <w:rFonts w:hint="eastAsia" w:eastAsia="楷体_GB2312"/>
          <w:spacing w:val="-4"/>
          <w:sz w:val="24"/>
        </w:rPr>
        <w:t>行业组织</w:t>
      </w:r>
      <w:r>
        <w:rPr>
          <w:rFonts w:eastAsia="楷体_GB2312"/>
          <w:spacing w:val="-4"/>
          <w:sz w:val="24"/>
        </w:rPr>
        <w:t>、</w:t>
      </w:r>
      <w:r>
        <w:rPr>
          <w:rFonts w:hint="eastAsia" w:eastAsia="楷体_GB2312"/>
          <w:spacing w:val="-4"/>
          <w:sz w:val="24"/>
        </w:rPr>
        <w:t>权威机构统计证明或市场调查报告等</w:t>
      </w:r>
      <w:r>
        <w:rPr>
          <w:rFonts w:eastAsia="楷体_GB2312"/>
          <w:spacing w:val="-4"/>
          <w:sz w:val="24"/>
        </w:rPr>
        <w:t>。</w:t>
      </w:r>
    </w:p>
    <w:p>
      <w:pPr>
        <w:spacing w:line="360" w:lineRule="exact"/>
        <w:ind w:firstLine="348" w:firstLineChars="150"/>
        <w:jc w:val="left"/>
        <w:rPr>
          <w:rFonts w:eastAsia="楷体_GB2312"/>
          <w:spacing w:val="-4"/>
          <w:sz w:val="24"/>
        </w:rPr>
      </w:pPr>
    </w:p>
    <w:p>
      <w:pPr>
        <w:spacing w:line="460" w:lineRule="exact"/>
        <w:ind w:firstLine="624" w:firstLineChars="200"/>
        <w:outlineLvl w:val="0"/>
        <w:rPr>
          <w:spacing w:val="-4"/>
          <w:sz w:val="32"/>
          <w:szCs w:val="32"/>
        </w:rPr>
      </w:pPr>
      <w:r>
        <w:rPr>
          <w:rFonts w:hint="eastAsia"/>
          <w:spacing w:val="-4"/>
          <w:sz w:val="32"/>
          <w:szCs w:val="32"/>
        </w:rPr>
        <w:t>2</w:t>
      </w:r>
      <w:r>
        <w:rPr>
          <w:rFonts w:hint="eastAsia"/>
          <w:spacing w:val="-4"/>
          <w:sz w:val="32"/>
          <w:szCs w:val="32"/>
          <w:lang w:val="en-US" w:eastAsia="zh-CN"/>
        </w:rPr>
        <w:t>.</w:t>
      </w:r>
      <w:r>
        <w:rPr>
          <w:rFonts w:hint="eastAsia"/>
          <w:spacing w:val="-4"/>
          <w:sz w:val="32"/>
          <w:szCs w:val="32"/>
        </w:rPr>
        <w:t>主要产品/服务质量水平</w:t>
      </w:r>
    </w:p>
    <w:tbl>
      <w:tblPr>
        <w:tblStyle w:val="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6"/>
        <w:gridCol w:w="2396"/>
        <w:gridCol w:w="1847"/>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6" w:type="dxa"/>
            <w:tcBorders>
              <w:right w:val="single" w:color="auto" w:sz="8" w:space="0"/>
            </w:tcBorders>
          </w:tcPr>
          <w:p>
            <w:pPr>
              <w:spacing w:line="420" w:lineRule="exact"/>
              <w:jc w:val="center"/>
              <w:rPr>
                <w:rFonts w:ascii="黑体" w:eastAsia="黑体"/>
                <w:position w:val="6"/>
              </w:rPr>
            </w:pPr>
            <w:r>
              <w:rPr>
                <w:rFonts w:hint="eastAsia" w:ascii="黑体" w:eastAsia="黑体"/>
                <w:position w:val="6"/>
              </w:rPr>
              <w:t>主要</w:t>
            </w:r>
            <w:r>
              <w:rPr>
                <w:rFonts w:ascii="黑体" w:eastAsia="黑体"/>
                <w:position w:val="6"/>
              </w:rPr>
              <w:t>产品/服务名称</w:t>
            </w:r>
          </w:p>
        </w:tc>
        <w:tc>
          <w:tcPr>
            <w:tcW w:w="2396" w:type="dxa"/>
            <w:tcBorders>
              <w:left w:val="single" w:color="auto" w:sz="8" w:space="0"/>
            </w:tcBorders>
          </w:tcPr>
          <w:p>
            <w:pPr>
              <w:spacing w:line="420" w:lineRule="exact"/>
              <w:jc w:val="center"/>
              <w:rPr>
                <w:rFonts w:ascii="黑体" w:eastAsia="黑体"/>
                <w:position w:val="6"/>
              </w:rPr>
            </w:pPr>
            <w:r>
              <w:rPr>
                <w:rFonts w:ascii="黑体" w:eastAsia="黑体"/>
                <w:position w:val="6"/>
              </w:rPr>
              <w:t>主要技术/服务指标</w:t>
            </w:r>
          </w:p>
        </w:tc>
        <w:tc>
          <w:tcPr>
            <w:tcW w:w="1847" w:type="dxa"/>
          </w:tcPr>
          <w:p>
            <w:pPr>
              <w:spacing w:line="420" w:lineRule="exact"/>
              <w:jc w:val="center"/>
              <w:rPr>
                <w:rFonts w:ascii="黑体" w:eastAsia="黑体"/>
                <w:position w:val="6"/>
              </w:rPr>
            </w:pPr>
            <w:r>
              <w:rPr>
                <w:rFonts w:hint="eastAsia" w:ascii="黑体" w:eastAsia="黑体"/>
                <w:position w:val="6"/>
              </w:rPr>
              <w:t>同行业水平/比较</w:t>
            </w:r>
          </w:p>
        </w:tc>
        <w:tc>
          <w:tcPr>
            <w:tcW w:w="2091" w:type="dxa"/>
          </w:tcPr>
          <w:p>
            <w:pPr>
              <w:spacing w:line="420" w:lineRule="exact"/>
              <w:jc w:val="center"/>
              <w:rPr>
                <w:rFonts w:ascii="黑体" w:eastAsia="黑体"/>
                <w:position w:val="6"/>
              </w:rPr>
            </w:pPr>
            <w:r>
              <w:rPr>
                <w:rFonts w:ascii="黑体" w:eastAsia="黑体"/>
                <w:position w:val="6"/>
              </w:rPr>
              <w:t>国际先进水平</w:t>
            </w:r>
            <w:r>
              <w:rPr>
                <w:rFonts w:hint="eastAsia" w:ascii="黑体" w:eastAsia="黑体"/>
                <w:position w:val="6"/>
              </w:rPr>
              <w:t>/比较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2386" w:type="dxa"/>
            <w:tcBorders>
              <w:right w:val="single" w:color="auto" w:sz="8" w:space="0"/>
            </w:tcBorders>
            <w:vAlign w:val="center"/>
          </w:tcPr>
          <w:p>
            <w:pPr>
              <w:spacing w:line="560" w:lineRule="exact"/>
              <w:jc w:val="center"/>
              <w:rPr>
                <w:rFonts w:ascii="黑体" w:eastAsia="黑体"/>
                <w:position w:val="6"/>
              </w:rPr>
            </w:pPr>
          </w:p>
        </w:tc>
        <w:tc>
          <w:tcPr>
            <w:tcW w:w="2396" w:type="dxa"/>
            <w:tcBorders>
              <w:left w:val="single" w:color="auto" w:sz="8" w:space="0"/>
            </w:tcBorders>
            <w:vAlign w:val="center"/>
          </w:tcPr>
          <w:p>
            <w:pPr>
              <w:jc w:val="center"/>
              <w:rPr>
                <w:rFonts w:ascii="黑体" w:eastAsia="黑体"/>
                <w:position w:val="6"/>
              </w:rPr>
            </w:pPr>
          </w:p>
        </w:tc>
        <w:tc>
          <w:tcPr>
            <w:tcW w:w="1847" w:type="dxa"/>
            <w:vAlign w:val="center"/>
          </w:tcPr>
          <w:p>
            <w:pPr>
              <w:spacing w:line="560" w:lineRule="exact"/>
              <w:jc w:val="center"/>
              <w:rPr>
                <w:rFonts w:ascii="黑体" w:eastAsia="黑体"/>
                <w:position w:val="6"/>
              </w:rPr>
            </w:pPr>
          </w:p>
        </w:tc>
        <w:tc>
          <w:tcPr>
            <w:tcW w:w="2091" w:type="dxa"/>
            <w:vAlign w:val="center"/>
          </w:tcPr>
          <w:p>
            <w:pPr>
              <w:spacing w:line="560" w:lineRule="exact"/>
              <w:jc w:val="center"/>
              <w:rPr>
                <w:rFonts w:ascii="黑体" w:eastAsia="黑体"/>
                <w:position w:val="6"/>
              </w:rPr>
            </w:pPr>
          </w:p>
        </w:tc>
      </w:tr>
    </w:tbl>
    <w:p>
      <w:pPr>
        <w:spacing w:line="360" w:lineRule="exact"/>
        <w:ind w:firstLine="348" w:firstLineChars="150"/>
        <w:jc w:val="left"/>
        <w:rPr>
          <w:rFonts w:eastAsia="楷体_GB2312"/>
          <w:spacing w:val="-4"/>
          <w:sz w:val="24"/>
        </w:rPr>
      </w:pPr>
      <w:r>
        <w:rPr>
          <w:rFonts w:eastAsia="楷体_GB2312"/>
          <w:spacing w:val="-4"/>
          <w:sz w:val="24"/>
        </w:rPr>
        <w:t xml:space="preserve"> 注: </w:t>
      </w:r>
      <w:r>
        <w:rPr>
          <w:rFonts w:hint="eastAsia" w:eastAsia="楷体_GB2312"/>
          <w:spacing w:val="-4"/>
          <w:sz w:val="24"/>
        </w:rPr>
        <w:t>比较结果可为优于、等同或低于等</w:t>
      </w:r>
      <w:r>
        <w:rPr>
          <w:rFonts w:eastAsia="楷体_GB2312"/>
          <w:spacing w:val="-4"/>
          <w:sz w:val="24"/>
        </w:rPr>
        <w:t>。</w:t>
      </w:r>
    </w:p>
    <w:p>
      <w:pPr>
        <w:spacing w:line="460" w:lineRule="exact"/>
        <w:outlineLvl w:val="0"/>
        <w:rPr>
          <w:rFonts w:eastAsia="黑体"/>
          <w:sz w:val="36"/>
          <w:szCs w:val="36"/>
        </w:rPr>
      </w:pPr>
      <w:r>
        <w:rPr>
          <w:rFonts w:ascii="黑体" w:eastAsia="黑体"/>
          <w:spacing w:val="-4"/>
          <w:sz w:val="36"/>
        </w:rPr>
        <w:br w:type="page"/>
      </w:r>
      <w:r>
        <w:rPr>
          <w:rFonts w:hint="eastAsia" w:ascii="黑体" w:eastAsia="黑体"/>
          <w:spacing w:val="-4"/>
          <w:sz w:val="36"/>
          <w:lang w:val="en-US" w:eastAsia="zh-CN"/>
        </w:rPr>
        <w:t xml:space="preserve">   </w:t>
      </w:r>
      <w:r>
        <w:rPr>
          <w:rFonts w:hint="eastAsia" w:ascii="黑体" w:eastAsia="黑体"/>
          <w:spacing w:val="-4"/>
          <w:sz w:val="32"/>
          <w:szCs w:val="32"/>
        </w:rPr>
        <w:t>四、</w:t>
      </w:r>
      <w:r>
        <w:rPr>
          <w:rFonts w:hint="eastAsia" w:eastAsia="黑体"/>
          <w:sz w:val="32"/>
          <w:szCs w:val="32"/>
        </w:rPr>
        <w:t>综合绩效</w:t>
      </w:r>
      <w:r>
        <w:rPr>
          <w:rFonts w:hint="eastAsia" w:ascii="楷体" w:hAnsi="楷体" w:eastAsia="楷体"/>
          <w:sz w:val="30"/>
          <w:szCs w:val="30"/>
        </w:rPr>
        <w:t>（适用时填写）</w:t>
      </w:r>
    </w:p>
    <w:tbl>
      <w:tblPr>
        <w:tblStyle w:val="5"/>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700"/>
        <w:gridCol w:w="1418"/>
        <w:gridCol w:w="1454"/>
        <w:gridCol w:w="1737"/>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pacing w:line="420" w:lineRule="exact"/>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序号</w:t>
            </w:r>
          </w:p>
        </w:tc>
        <w:tc>
          <w:tcPr>
            <w:tcW w:w="1700" w:type="dxa"/>
            <w:vAlign w:val="center"/>
          </w:tcPr>
          <w:p>
            <w:pPr>
              <w:spacing w:line="420" w:lineRule="exact"/>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项  目</w:t>
            </w:r>
          </w:p>
        </w:tc>
        <w:tc>
          <w:tcPr>
            <w:tcW w:w="1418" w:type="dxa"/>
            <w:vAlign w:val="center"/>
          </w:tcPr>
          <w:p>
            <w:pPr>
              <w:spacing w:line="420" w:lineRule="exact"/>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单位</w:t>
            </w:r>
          </w:p>
        </w:tc>
        <w:tc>
          <w:tcPr>
            <w:tcW w:w="1454" w:type="dxa"/>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前三年</w:t>
            </w:r>
          </w:p>
        </w:tc>
        <w:tc>
          <w:tcPr>
            <w:tcW w:w="1737" w:type="dxa"/>
            <w:vAlign w:val="center"/>
          </w:tcPr>
          <w:p>
            <w:pPr>
              <w:jc w:val="center"/>
              <w:rPr>
                <w:rFonts w:hint="eastAsia" w:ascii="仿宋_GB2312" w:hAnsi="仿宋_GB2312" w:eastAsia="仿宋_GB2312" w:cs="仿宋_GB2312"/>
                <w:position w:val="6"/>
                <w:szCs w:val="21"/>
              </w:rPr>
            </w:pPr>
            <w:r>
              <w:rPr>
                <w:rFonts w:hint="eastAsia" w:ascii="仿宋_GB2312" w:hAnsi="仿宋_GB2312" w:eastAsia="仿宋_GB2312" w:cs="仿宋_GB2312"/>
                <w:szCs w:val="21"/>
              </w:rPr>
              <w:t>前两年</w:t>
            </w:r>
          </w:p>
        </w:tc>
        <w:tc>
          <w:tcPr>
            <w:tcW w:w="1734" w:type="dxa"/>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前一年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总资产</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2</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营业收入</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snapToGrid w:val="0"/>
              <w:jc w:val="center"/>
              <w:rPr>
                <w:rFonts w:hint="eastAsia" w:ascii="仿宋_GB2312" w:hAnsi="仿宋_GB2312" w:eastAsia="仿宋_GB2312" w:cs="仿宋_GB2312"/>
                <w:position w:val="6"/>
                <w:szCs w:val="21"/>
              </w:rPr>
            </w:pPr>
          </w:p>
        </w:tc>
        <w:tc>
          <w:tcPr>
            <w:tcW w:w="1734" w:type="dxa"/>
            <w:vAlign w:val="center"/>
          </w:tcPr>
          <w:p>
            <w:pPr>
              <w:snapToGrid w:val="0"/>
              <w:jc w:val="center"/>
              <w:rPr>
                <w:rFonts w:hint="eastAsia" w:ascii="仿宋_GB2312" w:hAnsi="仿宋_GB2312" w:eastAsia="仿宋_GB2312" w:cs="仿宋_GB2312"/>
                <w:position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3</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主营业务收入</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4</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利润额</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5</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纳税额</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6</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总资产贡献率</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 xml:space="preserve">% </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7</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研发投入比</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8</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新产品产值率</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9</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质量损失率</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w:t>
            </w:r>
          </w:p>
        </w:tc>
        <w:tc>
          <w:tcPr>
            <w:tcW w:w="1454" w:type="dxa"/>
            <w:vAlign w:val="center"/>
          </w:tcPr>
          <w:p>
            <w:pPr>
              <w:snapToGrid w:val="0"/>
              <w:spacing w:after="156" w:afterLines="50"/>
              <w:jc w:val="center"/>
              <w:rPr>
                <w:rFonts w:hint="eastAsia" w:ascii="仿宋_GB2312" w:hAnsi="仿宋_GB2312" w:eastAsia="仿宋_GB2312" w:cs="仿宋_GB2312"/>
                <w:spacing w:val="-4"/>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10</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全员劳动生产率</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万元人民币/人</w:t>
            </w:r>
          </w:p>
        </w:tc>
        <w:tc>
          <w:tcPr>
            <w:tcW w:w="1454" w:type="dxa"/>
            <w:vAlign w:val="center"/>
          </w:tcPr>
          <w:p>
            <w:pPr>
              <w:jc w:val="center"/>
              <w:rPr>
                <w:rFonts w:hint="eastAsia" w:ascii="仿宋_GB2312" w:hAnsi="仿宋_GB2312" w:eastAsia="仿宋_GB2312" w:cs="仿宋_GB2312"/>
                <w:color w:val="000000"/>
                <w:szCs w:val="21"/>
              </w:rPr>
            </w:pPr>
          </w:p>
        </w:tc>
        <w:tc>
          <w:tcPr>
            <w:tcW w:w="1737" w:type="dxa"/>
            <w:vAlign w:val="center"/>
          </w:tcPr>
          <w:p>
            <w:pPr>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w:t>
            </w:r>
          </w:p>
        </w:tc>
        <w:tc>
          <w:tcPr>
            <w:tcW w:w="1734" w:type="dxa"/>
            <w:vAlign w:val="center"/>
          </w:tcPr>
          <w:p>
            <w:pPr>
              <w:jc w:val="cente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11</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万元产值能耗</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吨标准煤/万元</w:t>
            </w:r>
          </w:p>
        </w:tc>
        <w:tc>
          <w:tcPr>
            <w:tcW w:w="1454" w:type="dxa"/>
            <w:vAlign w:val="center"/>
          </w:tcPr>
          <w:p>
            <w:pPr>
              <w:snapToGrid w:val="0"/>
              <w:spacing w:after="156" w:afterLines="50"/>
              <w:jc w:val="center"/>
              <w:rPr>
                <w:rFonts w:hint="eastAsia" w:ascii="仿宋_GB2312" w:hAnsi="仿宋_GB2312" w:eastAsia="仿宋_GB2312" w:cs="仿宋_GB2312"/>
                <w:spacing w:val="-4"/>
                <w:szCs w:val="21"/>
              </w:rPr>
            </w:pPr>
          </w:p>
        </w:tc>
        <w:tc>
          <w:tcPr>
            <w:tcW w:w="1737" w:type="dxa"/>
            <w:vAlign w:val="center"/>
          </w:tcPr>
          <w:p>
            <w:pPr>
              <w:snapToGrid w:val="0"/>
              <w:spacing w:after="156" w:afterLines="50"/>
              <w:jc w:val="center"/>
              <w:rPr>
                <w:rFonts w:hint="eastAsia" w:ascii="仿宋_GB2312" w:hAnsi="仿宋_GB2312" w:eastAsia="仿宋_GB2312" w:cs="仿宋_GB2312"/>
                <w:spacing w:val="-4"/>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12</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万元产值水耗</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立方米/万元</w:t>
            </w:r>
          </w:p>
        </w:tc>
        <w:tc>
          <w:tcPr>
            <w:tcW w:w="1454" w:type="dxa"/>
            <w:vAlign w:val="center"/>
          </w:tcPr>
          <w:p>
            <w:pPr>
              <w:snapToGrid w:val="0"/>
              <w:spacing w:after="156" w:afterLines="50"/>
              <w:jc w:val="center"/>
              <w:rPr>
                <w:rFonts w:hint="eastAsia" w:ascii="仿宋_GB2312" w:hAnsi="仿宋_GB2312" w:eastAsia="仿宋_GB2312" w:cs="仿宋_GB2312"/>
                <w:spacing w:val="-4"/>
                <w:szCs w:val="21"/>
              </w:rPr>
            </w:pPr>
          </w:p>
        </w:tc>
        <w:tc>
          <w:tcPr>
            <w:tcW w:w="1737" w:type="dxa"/>
            <w:vAlign w:val="center"/>
          </w:tcPr>
          <w:p>
            <w:pPr>
              <w:snapToGrid w:val="0"/>
              <w:spacing w:after="156" w:afterLines="50"/>
              <w:jc w:val="center"/>
              <w:rPr>
                <w:rFonts w:hint="eastAsia" w:ascii="仿宋_GB2312" w:hAnsi="仿宋_GB2312" w:eastAsia="仿宋_GB2312" w:cs="仿宋_GB2312"/>
                <w:spacing w:val="-4"/>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13</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预算额（非盈利组织适用）</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万元人民币</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14</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顾客满意度</w:t>
            </w:r>
          </w:p>
        </w:tc>
        <w:tc>
          <w:tcPr>
            <w:tcW w:w="1418" w:type="dxa"/>
            <w:vAlign w:val="center"/>
          </w:tcPr>
          <w:p>
            <w:pPr>
              <w:snapToGrid w:val="0"/>
              <w:jc w:val="center"/>
              <w:rPr>
                <w:rFonts w:hint="eastAsia" w:ascii="仿宋_GB2312" w:hAnsi="仿宋_GB2312" w:eastAsia="仿宋_GB2312" w:cs="仿宋_GB2312"/>
                <w:position w:val="6"/>
                <w:szCs w:val="21"/>
              </w:rPr>
            </w:pP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7"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15</w:t>
            </w:r>
          </w:p>
        </w:tc>
        <w:tc>
          <w:tcPr>
            <w:tcW w:w="1700"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安全指标</w:t>
            </w:r>
          </w:p>
        </w:tc>
        <w:tc>
          <w:tcPr>
            <w:tcW w:w="1418" w:type="dxa"/>
            <w:vAlign w:val="center"/>
          </w:tcPr>
          <w:p>
            <w:pPr>
              <w:snapToGrid w:val="0"/>
              <w:jc w:val="center"/>
              <w:rPr>
                <w:rFonts w:hint="eastAsia" w:ascii="仿宋_GB2312" w:hAnsi="仿宋_GB2312" w:eastAsia="仿宋_GB2312" w:cs="仿宋_GB2312"/>
                <w:position w:val="6"/>
                <w:szCs w:val="21"/>
              </w:rPr>
            </w:pPr>
            <w:r>
              <w:rPr>
                <w:rFonts w:hint="eastAsia" w:ascii="仿宋_GB2312" w:hAnsi="仿宋_GB2312" w:eastAsia="仿宋_GB2312" w:cs="仿宋_GB2312"/>
                <w:position w:val="6"/>
                <w:szCs w:val="21"/>
              </w:rPr>
              <w:t>其他</w:t>
            </w:r>
          </w:p>
        </w:tc>
        <w:tc>
          <w:tcPr>
            <w:tcW w:w="1454" w:type="dxa"/>
            <w:vAlign w:val="center"/>
          </w:tcPr>
          <w:p>
            <w:pPr>
              <w:jc w:val="center"/>
              <w:rPr>
                <w:rFonts w:hint="eastAsia" w:ascii="仿宋_GB2312" w:hAnsi="仿宋_GB2312" w:eastAsia="仿宋_GB2312" w:cs="仿宋_GB2312"/>
                <w:szCs w:val="21"/>
              </w:rPr>
            </w:pPr>
          </w:p>
        </w:tc>
        <w:tc>
          <w:tcPr>
            <w:tcW w:w="1737" w:type="dxa"/>
            <w:vAlign w:val="center"/>
          </w:tcPr>
          <w:p>
            <w:pPr>
              <w:jc w:val="center"/>
              <w:rPr>
                <w:rFonts w:hint="eastAsia" w:ascii="仿宋_GB2312" w:hAnsi="仿宋_GB2312" w:eastAsia="仿宋_GB2312" w:cs="仿宋_GB2312"/>
                <w:szCs w:val="21"/>
              </w:rPr>
            </w:pPr>
          </w:p>
        </w:tc>
        <w:tc>
          <w:tcPr>
            <w:tcW w:w="1734" w:type="dxa"/>
            <w:vAlign w:val="center"/>
          </w:tcPr>
          <w:p>
            <w:pPr>
              <w:jc w:val="center"/>
              <w:rPr>
                <w:rFonts w:hint="eastAsia" w:ascii="仿宋_GB2312" w:hAnsi="仿宋_GB2312" w:eastAsia="仿宋_GB2312" w:cs="仿宋_GB2312"/>
                <w:szCs w:val="21"/>
              </w:rPr>
            </w:pPr>
          </w:p>
        </w:tc>
      </w:tr>
    </w:tbl>
    <w:p>
      <w:pPr>
        <w:snapToGrid w:val="0"/>
        <w:spacing w:line="400" w:lineRule="exact"/>
        <w:jc w:val="left"/>
        <w:rPr>
          <w:rFonts w:hint="eastAsia" w:ascii="仿宋_GB2312" w:hAnsi="仿宋_GB2312" w:eastAsia="仿宋_GB2312" w:cs="仿宋_GB2312"/>
          <w:spacing w:val="-4"/>
          <w:sz w:val="24"/>
        </w:rPr>
      </w:pPr>
      <w:r>
        <w:rPr>
          <w:rFonts w:hint="eastAsia" w:ascii="仿宋_GB2312" w:hAnsi="仿宋_GB2312" w:eastAsia="仿宋_GB2312" w:cs="仿宋_GB2312"/>
          <w:spacing w:val="-4"/>
          <w:sz w:val="24"/>
        </w:rPr>
        <w:t xml:space="preserve">自选指标定义： </w:t>
      </w:r>
    </w:p>
    <w:p>
      <w:pPr>
        <w:snapToGrid w:val="0"/>
        <w:spacing w:line="400" w:lineRule="exact"/>
        <w:jc w:val="left"/>
        <w:rPr>
          <w:rFonts w:ascii="宋体" w:hAnsi="宋体"/>
          <w:spacing w:val="-4"/>
          <w:sz w:val="24"/>
          <w:u w:val="single"/>
        </w:rPr>
      </w:pPr>
      <w:r>
        <w:rPr>
          <w:rFonts w:hint="eastAsia" w:ascii="仿宋_GB2312" w:hAnsi="仿宋_GB2312" w:eastAsia="仿宋_GB2312" w:cs="仿宋_GB2312"/>
          <w:spacing w:val="-4"/>
          <w:sz w:val="24"/>
          <w:u w:val="single"/>
        </w:rPr>
        <w:t xml:space="preserve">（1）    </w:t>
      </w:r>
      <w:r>
        <w:rPr>
          <w:rFonts w:hint="eastAsia" w:ascii="宋体" w:hAnsi="宋体"/>
          <w:spacing w:val="-4"/>
          <w:sz w:val="24"/>
          <w:u w:val="single"/>
        </w:rPr>
        <w:t xml:space="preserve">                                                                          </w:t>
      </w:r>
    </w:p>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注：1. 有关经济指标填写内容及计算公式如下：</w:t>
      </w:r>
    </w:p>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    ①总资产贡献率=（利润总额+税金总额+利息支出）/平均资产总额 ×12/累计月数×100%                               </w:t>
      </w:r>
    </w:p>
    <w:p>
      <w:pPr>
        <w:keepNext w:val="0"/>
        <w:keepLines w:val="0"/>
        <w:pageBreakBefore w:val="0"/>
        <w:widowControl w:val="0"/>
        <w:kinsoku/>
        <w:wordWrap/>
        <w:overflowPunct/>
        <w:topLinePunct w:val="0"/>
        <w:autoSpaceDE/>
        <w:autoSpaceDN/>
        <w:bidi w:val="0"/>
        <w:adjustRightInd/>
        <w:snapToGrid w:val="0"/>
        <w:spacing w:line="400" w:lineRule="exact"/>
        <w:ind w:firstLine="466" w:firstLineChars="20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  其中：税金总额为产品销售税金及附加与应交增值税之和；平均资产总额为期初期末资产总计的算术平均值。</w:t>
      </w:r>
    </w:p>
    <w:p>
      <w:pPr>
        <w:keepNext w:val="0"/>
        <w:keepLines w:val="0"/>
        <w:pageBreakBefore w:val="0"/>
        <w:widowControl w:val="0"/>
        <w:kinsoku/>
        <w:wordWrap/>
        <w:overflowPunct/>
        <w:topLinePunct w:val="0"/>
        <w:autoSpaceDE/>
        <w:autoSpaceDN/>
        <w:bidi w:val="0"/>
        <w:adjustRightInd/>
        <w:snapToGrid w:val="0"/>
        <w:spacing w:line="400" w:lineRule="exact"/>
        <w:ind w:firstLine="466" w:firstLineChars="20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②研发投入比 =研发成本/工业总产值×100%</w:t>
      </w:r>
    </w:p>
    <w:p>
      <w:pPr>
        <w:keepNext w:val="0"/>
        <w:keepLines w:val="0"/>
        <w:pageBreakBefore w:val="0"/>
        <w:widowControl w:val="0"/>
        <w:kinsoku/>
        <w:wordWrap/>
        <w:overflowPunct/>
        <w:topLinePunct w:val="0"/>
        <w:autoSpaceDE/>
        <w:autoSpaceDN/>
        <w:bidi w:val="0"/>
        <w:adjustRightInd/>
        <w:snapToGrid w:val="0"/>
        <w:spacing w:line="400" w:lineRule="exact"/>
        <w:ind w:firstLine="466" w:firstLineChars="20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③新产品产值率 =新产品产值/工业总产值× 100%</w:t>
      </w:r>
    </w:p>
    <w:p>
      <w:pPr>
        <w:keepNext w:val="0"/>
        <w:keepLines w:val="0"/>
        <w:pageBreakBefore w:val="0"/>
        <w:widowControl w:val="0"/>
        <w:kinsoku/>
        <w:wordWrap/>
        <w:overflowPunct/>
        <w:topLinePunct w:val="0"/>
        <w:autoSpaceDE/>
        <w:autoSpaceDN/>
        <w:bidi w:val="0"/>
        <w:adjustRightInd/>
        <w:snapToGrid w:val="0"/>
        <w:spacing w:line="400" w:lineRule="exact"/>
        <w:ind w:firstLine="466" w:firstLineChars="20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④质量损失率 =（内部损失成本＋外部损失成本）/总产值×100%        </w:t>
      </w:r>
    </w:p>
    <w:p>
      <w:pPr>
        <w:keepNext w:val="0"/>
        <w:keepLines w:val="0"/>
        <w:pageBreakBefore w:val="0"/>
        <w:widowControl w:val="0"/>
        <w:kinsoku/>
        <w:wordWrap/>
        <w:overflowPunct/>
        <w:topLinePunct w:val="0"/>
        <w:autoSpaceDE/>
        <w:autoSpaceDN/>
        <w:bidi w:val="0"/>
        <w:adjustRightInd/>
        <w:snapToGrid w:val="0"/>
        <w:spacing w:line="400" w:lineRule="exact"/>
        <w:ind w:firstLine="699" w:firstLineChars="30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其中：“质量成本”依据GB/T 13339《质量成本管理导则》为预防成本、鉴定成本、内部损失成本、外部损失成本。“内部损失成本”指产品交货前因未满足规定的质量要求所损失的费用：a. 报废损失费；b. 返修费；c. 产品质量事故处理费等。“外部损失成本”指产品交货后因未满足规定的质量要求，导致索赔、修理、更换或信誉损失等所损失的费用：a. 索赔费；b. 退货损失费；c. 折价损失费；d. 消费服务费；e. 诉讼费；f. 召回费等。</w:t>
      </w:r>
    </w:p>
    <w:p>
      <w:pPr>
        <w:keepNext w:val="0"/>
        <w:keepLines w:val="0"/>
        <w:pageBreakBefore w:val="0"/>
        <w:widowControl w:val="0"/>
        <w:kinsoku/>
        <w:wordWrap/>
        <w:overflowPunct/>
        <w:topLinePunct w:val="0"/>
        <w:autoSpaceDE/>
        <w:autoSpaceDN/>
        <w:bidi w:val="0"/>
        <w:adjustRightInd/>
        <w:snapToGrid w:val="0"/>
        <w:spacing w:line="400" w:lineRule="exact"/>
        <w:ind w:firstLine="466" w:firstLineChars="20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⑤全员劳动生产率 =工业增加值/全部职工平均人数×12/累计月数×100%   </w:t>
      </w:r>
    </w:p>
    <w:p>
      <w:pPr>
        <w:keepNext w:val="0"/>
        <w:keepLines w:val="0"/>
        <w:pageBreakBefore w:val="0"/>
        <w:widowControl w:val="0"/>
        <w:kinsoku/>
        <w:wordWrap/>
        <w:overflowPunct/>
        <w:topLinePunct w:val="0"/>
        <w:autoSpaceDE/>
        <w:autoSpaceDN/>
        <w:bidi w:val="0"/>
        <w:adjustRightInd/>
        <w:snapToGrid w:val="0"/>
        <w:spacing w:line="400" w:lineRule="exact"/>
        <w:ind w:firstLine="582" w:firstLineChars="25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 其中：由于工业增加值是按现行价格计算的，而职工人数不含价格因素，因此应将增加值价格因素予以消除。具体方法可采用总产值价格变动系数消除价格影响。</w:t>
      </w:r>
    </w:p>
    <w:p>
      <w:pPr>
        <w:keepNext w:val="0"/>
        <w:keepLines w:val="0"/>
        <w:pageBreakBefore w:val="0"/>
        <w:widowControl w:val="0"/>
        <w:kinsoku/>
        <w:wordWrap/>
        <w:overflowPunct/>
        <w:topLinePunct w:val="0"/>
        <w:autoSpaceDE/>
        <w:autoSpaceDN/>
        <w:bidi w:val="0"/>
        <w:adjustRightInd/>
        <w:snapToGrid w:val="0"/>
        <w:spacing w:line="400" w:lineRule="exact"/>
        <w:ind w:firstLine="284" w:firstLineChars="122"/>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  ⑥万元产值能耗 =工业能源消费总量能耗 /工业总产值                     </w:t>
      </w: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 xml:space="preserve">      其中：需将能耗折算为吨标准煤。标准煤亦称煤当量，具有统一的热值标准，我国规定每千克标准煤的热值为7000千卡，不同品种、不同含量的能源按各自不同的热值换算成标准煤，能源折标准煤系数＝某种能源实际热值（千卡/千克）/7000（千卡/千克）。</w:t>
      </w:r>
    </w:p>
    <w:p>
      <w:pPr>
        <w:keepNext w:val="0"/>
        <w:keepLines w:val="0"/>
        <w:pageBreakBefore w:val="0"/>
        <w:widowControl w:val="0"/>
        <w:kinsoku/>
        <w:wordWrap/>
        <w:overflowPunct/>
        <w:topLinePunct w:val="0"/>
        <w:autoSpaceDE/>
        <w:autoSpaceDN/>
        <w:bidi w:val="0"/>
        <w:adjustRightInd/>
        <w:spacing w:line="400" w:lineRule="exact"/>
        <w:ind w:firstLine="568" w:firstLineChars="244"/>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⑦万元产值水耗＝总用水量/工业总产值× 100%</w:t>
      </w:r>
    </w:p>
    <w:p>
      <w:pPr>
        <w:keepNext w:val="0"/>
        <w:keepLines w:val="0"/>
        <w:pageBreakBefore w:val="0"/>
        <w:widowControl w:val="0"/>
        <w:kinsoku/>
        <w:wordWrap/>
        <w:overflowPunct/>
        <w:topLinePunct w:val="0"/>
        <w:autoSpaceDE/>
        <w:autoSpaceDN/>
        <w:bidi w:val="0"/>
        <w:adjustRightInd/>
        <w:spacing w:line="400" w:lineRule="exact"/>
        <w:ind w:firstLine="349" w:firstLineChars="15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2．“预算”指国家机关、团体和事业单位等经法定程序审核批准的未来一定时期内收入和支出的计划。</w:t>
      </w:r>
    </w:p>
    <w:p>
      <w:pPr>
        <w:keepNext w:val="0"/>
        <w:keepLines w:val="0"/>
        <w:pageBreakBefore w:val="0"/>
        <w:widowControl w:val="0"/>
        <w:kinsoku/>
        <w:wordWrap/>
        <w:overflowPunct/>
        <w:topLinePunct w:val="0"/>
        <w:autoSpaceDE/>
        <w:autoSpaceDN/>
        <w:bidi w:val="0"/>
        <w:adjustRightInd/>
        <w:spacing w:line="400" w:lineRule="exact"/>
        <w:ind w:firstLine="349" w:firstLineChars="15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3. 顾客满意度：顾客满意度是指顾客对产品或服务满意程度的心理感受，相关国家标准为GB/T19039-2009《顾客满意测评通则》和GB/T13038-2009《顾客满意测评模型和方法指南》，较常采用满意度指数CSI或顾客满意率测评。</w:t>
      </w:r>
    </w:p>
    <w:p>
      <w:pPr>
        <w:keepNext w:val="0"/>
        <w:keepLines w:val="0"/>
        <w:pageBreakBefore w:val="0"/>
        <w:widowControl w:val="0"/>
        <w:kinsoku/>
        <w:wordWrap/>
        <w:overflowPunct/>
        <w:topLinePunct w:val="0"/>
        <w:autoSpaceDE/>
        <w:autoSpaceDN/>
        <w:bidi w:val="0"/>
        <w:adjustRightInd/>
        <w:spacing w:line="400" w:lineRule="exact"/>
        <w:ind w:firstLine="349" w:firstLineChars="15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4.“安全指标”按行业规定填写，例如制造业“安全生产事故率”，交通行业“百万公里事故率”、教育行业“伤害事故发生率”，医疗行业“差错事故率”等。</w:t>
      </w:r>
    </w:p>
    <w:p>
      <w:pPr>
        <w:keepNext w:val="0"/>
        <w:keepLines w:val="0"/>
        <w:pageBreakBefore w:val="0"/>
        <w:widowControl w:val="0"/>
        <w:kinsoku/>
        <w:wordWrap/>
        <w:overflowPunct/>
        <w:topLinePunct w:val="0"/>
        <w:autoSpaceDE/>
        <w:autoSpaceDN/>
        <w:bidi w:val="0"/>
        <w:adjustRightInd/>
        <w:spacing w:line="400" w:lineRule="exact"/>
        <w:ind w:firstLine="349" w:firstLineChars="150"/>
        <w:jc w:val="left"/>
        <w:textAlignment w:val="auto"/>
        <w:rPr>
          <w:rFonts w:hint="eastAsia" w:ascii="仿宋_GB2312" w:hAnsi="仿宋_GB2312" w:eastAsia="仿宋_GB2312" w:cs="仿宋_GB2312"/>
          <w:b/>
          <w:bCs/>
          <w:spacing w:val="-4"/>
          <w:sz w:val="24"/>
        </w:rPr>
      </w:pPr>
      <w:r>
        <w:rPr>
          <w:rFonts w:hint="eastAsia" w:ascii="仿宋_GB2312" w:hAnsi="仿宋_GB2312" w:eastAsia="仿宋_GB2312" w:cs="仿宋_GB2312"/>
          <w:b/>
          <w:bCs/>
          <w:spacing w:val="-4"/>
          <w:sz w:val="24"/>
        </w:rPr>
        <w:t>5.非制造型企业可自行增加本行业惯用绩效指标并附定义。</w:t>
      </w:r>
    </w:p>
    <w:p>
      <w:pPr>
        <w:spacing w:line="460" w:lineRule="exact"/>
        <w:outlineLvl w:val="0"/>
        <w:rPr>
          <w:rFonts w:ascii="黑体" w:eastAsia="黑体"/>
          <w:b/>
          <w:bCs/>
          <w:spacing w:val="-4"/>
          <w:sz w:val="36"/>
        </w:rPr>
      </w:pPr>
    </w:p>
    <w:p>
      <w:pPr>
        <w:spacing w:line="460" w:lineRule="exact"/>
        <w:outlineLvl w:val="0"/>
        <w:rPr>
          <w:rFonts w:ascii="黑体" w:eastAsia="黑体"/>
          <w:b/>
          <w:bCs/>
          <w:spacing w:val="-4"/>
          <w:sz w:val="36"/>
        </w:rPr>
      </w:pPr>
    </w:p>
    <w:p>
      <w:pPr>
        <w:spacing w:line="460" w:lineRule="exact"/>
        <w:outlineLvl w:val="0"/>
        <w:rPr>
          <w:rFonts w:ascii="黑体" w:eastAsia="黑体"/>
          <w:b/>
          <w:bCs/>
          <w:spacing w:val="-4"/>
          <w:sz w:val="36"/>
        </w:rPr>
      </w:pPr>
    </w:p>
    <w:p>
      <w:pPr>
        <w:spacing w:line="460" w:lineRule="exact"/>
        <w:outlineLvl w:val="0"/>
        <w:rPr>
          <w:rFonts w:ascii="黑体" w:eastAsia="黑体"/>
          <w:b/>
          <w:bCs/>
          <w:spacing w:val="-4"/>
          <w:sz w:val="36"/>
        </w:rPr>
      </w:pPr>
    </w:p>
    <w:p>
      <w:pPr>
        <w:spacing w:line="460" w:lineRule="exact"/>
        <w:outlineLvl w:val="0"/>
        <w:rPr>
          <w:rFonts w:ascii="黑体" w:eastAsia="黑体"/>
          <w:b/>
          <w:bCs/>
          <w:spacing w:val="-4"/>
          <w:sz w:val="36"/>
        </w:rPr>
      </w:pPr>
    </w:p>
    <w:p>
      <w:pPr>
        <w:spacing w:line="460" w:lineRule="exact"/>
        <w:ind w:firstLine="624" w:firstLineChars="200"/>
        <w:outlineLvl w:val="0"/>
        <w:rPr>
          <w:rFonts w:eastAsia="黑体"/>
          <w:b w:val="0"/>
          <w:bCs w:val="0"/>
          <w:sz w:val="32"/>
          <w:szCs w:val="32"/>
        </w:rPr>
      </w:pPr>
      <w:r>
        <w:rPr>
          <w:rFonts w:hint="eastAsia" w:ascii="黑体" w:eastAsia="黑体"/>
          <w:b w:val="0"/>
          <w:bCs w:val="0"/>
          <w:spacing w:val="-4"/>
          <w:sz w:val="32"/>
          <w:szCs w:val="32"/>
        </w:rPr>
        <w:t>五</w:t>
      </w:r>
      <w:r>
        <w:rPr>
          <w:rFonts w:hint="eastAsia" w:eastAsia="黑体"/>
          <w:b w:val="0"/>
          <w:bCs w:val="0"/>
          <w:sz w:val="32"/>
          <w:szCs w:val="32"/>
        </w:rPr>
        <w:t>、主要荣誉</w:t>
      </w:r>
    </w:p>
    <w:tbl>
      <w:tblPr>
        <w:tblStyle w:val="5"/>
        <w:tblW w:w="92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4"/>
        <w:gridCol w:w="1916"/>
        <w:gridCol w:w="1914"/>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2174" w:type="dxa"/>
            <w:vAlign w:val="center"/>
          </w:tcPr>
          <w:p>
            <w:pPr>
              <w:spacing w:line="320" w:lineRule="exact"/>
              <w:jc w:val="center"/>
              <w:rPr>
                <w:rFonts w:ascii="黑体" w:eastAsia="黑体"/>
                <w:position w:val="6"/>
              </w:rPr>
            </w:pPr>
            <w:r>
              <w:rPr>
                <w:rFonts w:hint="eastAsia" w:ascii="黑体" w:eastAsia="黑体"/>
                <w:position w:val="6"/>
              </w:rPr>
              <w:t>荣誉</w:t>
            </w:r>
            <w:r>
              <w:rPr>
                <w:rFonts w:ascii="黑体" w:eastAsia="黑体"/>
                <w:position w:val="6"/>
              </w:rPr>
              <w:t>名称</w:t>
            </w:r>
          </w:p>
        </w:tc>
        <w:tc>
          <w:tcPr>
            <w:tcW w:w="1916" w:type="dxa"/>
            <w:vAlign w:val="center"/>
          </w:tcPr>
          <w:p>
            <w:pPr>
              <w:spacing w:line="320" w:lineRule="exact"/>
              <w:jc w:val="center"/>
              <w:rPr>
                <w:rFonts w:ascii="黑体" w:eastAsia="黑体"/>
                <w:position w:val="6"/>
              </w:rPr>
            </w:pPr>
            <w:r>
              <w:rPr>
                <w:rFonts w:hint="eastAsia" w:ascii="黑体" w:eastAsia="黑体"/>
                <w:position w:val="6"/>
              </w:rPr>
              <w:t>获得</w:t>
            </w:r>
            <w:r>
              <w:rPr>
                <w:rFonts w:ascii="黑体" w:eastAsia="黑体"/>
                <w:position w:val="6"/>
              </w:rPr>
              <w:t>时间</w:t>
            </w:r>
          </w:p>
        </w:tc>
        <w:tc>
          <w:tcPr>
            <w:tcW w:w="1914" w:type="dxa"/>
            <w:vAlign w:val="center"/>
          </w:tcPr>
          <w:p>
            <w:pPr>
              <w:spacing w:line="320" w:lineRule="exact"/>
              <w:jc w:val="center"/>
              <w:rPr>
                <w:rFonts w:ascii="黑体" w:eastAsia="黑体"/>
                <w:position w:val="6"/>
              </w:rPr>
            </w:pPr>
            <w:r>
              <w:rPr>
                <w:rFonts w:hint="eastAsia" w:ascii="黑体" w:eastAsia="黑体"/>
                <w:position w:val="6"/>
              </w:rPr>
              <w:t>授予</w:t>
            </w:r>
            <w:r>
              <w:rPr>
                <w:rFonts w:ascii="黑体" w:eastAsia="黑体"/>
                <w:position w:val="6"/>
              </w:rPr>
              <w:t>部门</w:t>
            </w:r>
          </w:p>
        </w:tc>
        <w:tc>
          <w:tcPr>
            <w:tcW w:w="3240" w:type="dxa"/>
            <w:vAlign w:val="center"/>
          </w:tcPr>
          <w:p>
            <w:pPr>
              <w:spacing w:line="320" w:lineRule="exact"/>
              <w:jc w:val="center"/>
              <w:rPr>
                <w:rFonts w:ascii="黑体" w:eastAsia="黑体"/>
                <w:b/>
                <w:position w:val="6"/>
              </w:rPr>
            </w:pPr>
            <w:r>
              <w:rPr>
                <w:rFonts w:hint="eastAsia" w:ascii="黑体" w:eastAsia="黑体"/>
                <w:b/>
                <w:position w:val="6"/>
              </w:rPr>
              <w:t>级别（国际/国家/省/市/区级/其它）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74" w:type="dxa"/>
            <w:vAlign w:val="center"/>
          </w:tcPr>
          <w:p>
            <w:pPr>
              <w:snapToGrid w:val="0"/>
              <w:jc w:val="left"/>
              <w:rPr>
                <w:rFonts w:ascii="黑体" w:eastAsia="黑体"/>
                <w:position w:val="6"/>
              </w:rPr>
            </w:pPr>
          </w:p>
        </w:tc>
        <w:tc>
          <w:tcPr>
            <w:tcW w:w="1916" w:type="dxa"/>
            <w:vAlign w:val="center"/>
          </w:tcPr>
          <w:p>
            <w:pPr>
              <w:snapToGrid w:val="0"/>
              <w:jc w:val="center"/>
              <w:rPr>
                <w:rFonts w:ascii="黑体" w:eastAsia="黑体"/>
                <w:position w:val="6"/>
              </w:rPr>
            </w:pPr>
          </w:p>
        </w:tc>
        <w:tc>
          <w:tcPr>
            <w:tcW w:w="1914" w:type="dxa"/>
            <w:vAlign w:val="center"/>
          </w:tcPr>
          <w:p>
            <w:pPr>
              <w:snapToGrid w:val="0"/>
              <w:jc w:val="left"/>
              <w:rPr>
                <w:rFonts w:ascii="黑体" w:eastAsia="黑体"/>
                <w:position w:val="6"/>
              </w:rPr>
            </w:pPr>
          </w:p>
        </w:tc>
        <w:tc>
          <w:tcPr>
            <w:tcW w:w="3240" w:type="dxa"/>
          </w:tcPr>
          <w:p>
            <w:pPr>
              <w:snapToGrid w:val="0"/>
              <w:jc w:val="left"/>
              <w:rPr>
                <w:rFonts w:ascii="黑体" w:eastAsia="黑体"/>
                <w:position w:val="6"/>
              </w:rPr>
            </w:pPr>
          </w:p>
        </w:tc>
      </w:tr>
    </w:tbl>
    <w:p>
      <w:pPr>
        <w:spacing w:line="400" w:lineRule="exact"/>
        <w:jc w:val="left"/>
        <w:rPr>
          <w:rFonts w:eastAsia="楷体_GB2312"/>
          <w:spacing w:val="-4"/>
          <w:sz w:val="24"/>
        </w:rPr>
      </w:pPr>
      <w:r>
        <w:rPr>
          <w:rFonts w:eastAsia="楷体_GB2312"/>
          <w:spacing w:val="-4"/>
          <w:sz w:val="24"/>
        </w:rPr>
        <w:t>注：填写市级</w:t>
      </w:r>
      <w:r>
        <w:rPr>
          <w:rFonts w:hint="eastAsia" w:eastAsia="楷体_GB2312"/>
          <w:spacing w:val="-4"/>
          <w:sz w:val="24"/>
        </w:rPr>
        <w:t>及</w:t>
      </w:r>
      <w:r>
        <w:rPr>
          <w:rFonts w:eastAsia="楷体_GB2312"/>
          <w:spacing w:val="-4"/>
          <w:sz w:val="24"/>
        </w:rPr>
        <w:t>以上主要</w:t>
      </w:r>
      <w:r>
        <w:rPr>
          <w:rFonts w:hint="eastAsia" w:eastAsia="楷体_GB2312"/>
          <w:spacing w:val="-4"/>
          <w:sz w:val="24"/>
        </w:rPr>
        <w:t>荣誉</w:t>
      </w:r>
      <w:r>
        <w:rPr>
          <w:rFonts w:eastAsia="楷体_GB2312"/>
          <w:spacing w:val="-4"/>
          <w:sz w:val="24"/>
        </w:rPr>
        <w:t>情况，如</w:t>
      </w:r>
      <w:r>
        <w:rPr>
          <w:rFonts w:hint="eastAsia" w:eastAsia="楷体_GB2312"/>
          <w:spacing w:val="-4"/>
          <w:sz w:val="24"/>
        </w:rPr>
        <w:t>科技奖、百强企业</w:t>
      </w:r>
      <w:r>
        <w:rPr>
          <w:rFonts w:eastAsia="楷体_GB2312"/>
          <w:spacing w:val="-4"/>
          <w:sz w:val="24"/>
        </w:rPr>
        <w:t>、驰名商标等并提供证书复印件。</w:t>
      </w:r>
    </w:p>
    <w:p>
      <w:pPr>
        <w:spacing w:line="460" w:lineRule="exact"/>
        <w:outlineLvl w:val="0"/>
        <w:rPr>
          <w:rFonts w:eastAsia="黑体"/>
          <w:sz w:val="36"/>
          <w:szCs w:val="36"/>
        </w:rPr>
      </w:pPr>
    </w:p>
    <w:p>
      <w:pPr>
        <w:spacing w:line="460" w:lineRule="exact"/>
        <w:ind w:firstLine="640" w:firstLineChars="200"/>
        <w:outlineLvl w:val="0"/>
        <w:rPr>
          <w:rFonts w:ascii="楷体" w:hAnsi="楷体" w:eastAsia="楷体"/>
          <w:sz w:val="30"/>
          <w:szCs w:val="30"/>
        </w:rPr>
      </w:pPr>
      <w:r>
        <w:rPr>
          <w:rFonts w:hint="eastAsia" w:eastAsia="黑体"/>
          <w:sz w:val="32"/>
          <w:szCs w:val="32"/>
        </w:rPr>
        <w:t>六、主要竞争者</w:t>
      </w:r>
      <w:r>
        <w:rPr>
          <w:rFonts w:hint="eastAsia" w:ascii="楷体" w:hAnsi="楷体" w:eastAsia="楷体"/>
          <w:sz w:val="30"/>
          <w:szCs w:val="30"/>
        </w:rPr>
        <w:t>（仅用于标杆比对）</w:t>
      </w:r>
    </w:p>
    <w:tbl>
      <w:tblPr>
        <w:tblStyle w:val="5"/>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3814"/>
        <w:gridCol w:w="1010"/>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27" w:type="dxa"/>
            <w:vAlign w:val="center"/>
          </w:tcPr>
          <w:p>
            <w:pPr>
              <w:spacing w:line="420" w:lineRule="exact"/>
              <w:jc w:val="center"/>
              <w:rPr>
                <w:rFonts w:ascii="黑体" w:eastAsia="黑体"/>
                <w:position w:val="6"/>
              </w:rPr>
            </w:pPr>
            <w:r>
              <w:rPr>
                <w:rFonts w:hint="eastAsia" w:ascii="黑体" w:eastAsia="黑体"/>
                <w:position w:val="6"/>
              </w:rPr>
              <w:t>名  称1</w:t>
            </w:r>
          </w:p>
        </w:tc>
        <w:tc>
          <w:tcPr>
            <w:tcW w:w="3814" w:type="dxa"/>
            <w:vAlign w:val="center"/>
          </w:tcPr>
          <w:p>
            <w:pPr>
              <w:spacing w:line="420" w:lineRule="exact"/>
              <w:jc w:val="center"/>
              <w:rPr>
                <w:rFonts w:ascii="黑体" w:eastAsia="黑体"/>
                <w:position w:val="6"/>
              </w:rPr>
            </w:pPr>
          </w:p>
        </w:tc>
        <w:tc>
          <w:tcPr>
            <w:tcW w:w="1010" w:type="dxa"/>
            <w:vAlign w:val="center"/>
          </w:tcPr>
          <w:p>
            <w:pPr>
              <w:spacing w:line="420" w:lineRule="exact"/>
              <w:jc w:val="center"/>
              <w:rPr>
                <w:rFonts w:ascii="黑体" w:eastAsia="黑体"/>
                <w:position w:val="6"/>
              </w:rPr>
            </w:pPr>
            <w:r>
              <w:rPr>
                <w:rFonts w:hint="eastAsia" w:ascii="黑体" w:eastAsia="黑体"/>
                <w:position w:val="6"/>
              </w:rPr>
              <w:t>地  区</w:t>
            </w:r>
          </w:p>
        </w:tc>
        <w:tc>
          <w:tcPr>
            <w:tcW w:w="2569" w:type="dxa"/>
            <w:vAlign w:val="center"/>
          </w:tcPr>
          <w:p>
            <w:pPr>
              <w:spacing w:line="420" w:lineRule="exact"/>
              <w:jc w:val="center"/>
              <w:rPr>
                <w:rFonts w:ascii="黑体" w:eastAsia="黑体"/>
                <w:position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27" w:type="dxa"/>
            <w:vAlign w:val="center"/>
          </w:tcPr>
          <w:p>
            <w:pPr>
              <w:spacing w:line="420" w:lineRule="exact"/>
              <w:jc w:val="center"/>
              <w:rPr>
                <w:rFonts w:ascii="黑体" w:eastAsia="黑体"/>
                <w:position w:val="6"/>
              </w:rPr>
            </w:pPr>
            <w:r>
              <w:rPr>
                <w:rFonts w:hint="eastAsia" w:ascii="黑体" w:eastAsia="黑体"/>
                <w:position w:val="6"/>
              </w:rPr>
              <w:t>产品或服务</w:t>
            </w:r>
          </w:p>
        </w:tc>
        <w:tc>
          <w:tcPr>
            <w:tcW w:w="3814" w:type="dxa"/>
            <w:vAlign w:val="center"/>
          </w:tcPr>
          <w:p>
            <w:pPr>
              <w:spacing w:line="420" w:lineRule="exact"/>
              <w:jc w:val="center"/>
              <w:rPr>
                <w:rFonts w:ascii="黑体" w:eastAsia="黑体"/>
                <w:position w:val="6"/>
              </w:rPr>
            </w:pPr>
          </w:p>
        </w:tc>
        <w:tc>
          <w:tcPr>
            <w:tcW w:w="1010" w:type="dxa"/>
            <w:vAlign w:val="center"/>
          </w:tcPr>
          <w:p>
            <w:pPr>
              <w:spacing w:line="420" w:lineRule="exact"/>
              <w:jc w:val="center"/>
              <w:rPr>
                <w:rFonts w:ascii="黑体" w:eastAsia="黑体"/>
                <w:position w:val="6"/>
              </w:rPr>
            </w:pPr>
            <w:r>
              <w:rPr>
                <w:rFonts w:hint="eastAsia" w:ascii="黑体" w:eastAsia="黑体"/>
                <w:position w:val="6"/>
              </w:rPr>
              <w:t>品  牌</w:t>
            </w:r>
          </w:p>
        </w:tc>
        <w:tc>
          <w:tcPr>
            <w:tcW w:w="2569" w:type="dxa"/>
            <w:vAlign w:val="center"/>
          </w:tcPr>
          <w:p>
            <w:pPr>
              <w:spacing w:line="420" w:lineRule="exact"/>
              <w:jc w:val="center"/>
              <w:rPr>
                <w:rFonts w:ascii="黑体" w:eastAsia="黑体"/>
                <w:position w:val="6"/>
              </w:rPr>
            </w:pPr>
          </w:p>
        </w:tc>
      </w:tr>
    </w:tbl>
    <w:p>
      <w:pPr>
        <w:spacing w:line="360" w:lineRule="exact"/>
        <w:outlineLvl w:val="0"/>
        <w:rPr>
          <w:rFonts w:eastAsia="黑体"/>
          <w:sz w:val="10"/>
          <w:szCs w:val="10"/>
        </w:rPr>
      </w:pPr>
    </w:p>
    <w:p>
      <w:pPr>
        <w:keepNext w:val="0"/>
        <w:keepLines w:val="0"/>
        <w:pageBreakBefore w:val="0"/>
        <w:kinsoku/>
        <w:wordWrap/>
        <w:overflowPunct/>
        <w:topLinePunct w:val="0"/>
        <w:autoSpaceDE/>
        <w:autoSpaceDN/>
        <w:bidi w:val="0"/>
        <w:adjustRightInd/>
        <w:snapToGrid/>
        <w:spacing w:line="240" w:lineRule="auto"/>
        <w:ind w:firstLine="0" w:firstLineChars="0"/>
        <w:textAlignment w:val="auto"/>
        <w:rPr>
          <w:b/>
          <w:sz w:val="28"/>
        </w:rPr>
      </w:pPr>
      <w:bookmarkStart w:id="0" w:name="_GoBack"/>
      <w:bookmarkEnd w:id="0"/>
    </w:p>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79763B"/>
    <w:rsid w:val="25650E9A"/>
    <w:rsid w:val="33780641"/>
    <w:rsid w:val="5379763B"/>
    <w:rsid w:val="53A4338A"/>
    <w:rsid w:val="6C9B57DC"/>
    <w:rsid w:val="6E796231"/>
    <w:rsid w:val="73645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2021-05-26T01:53:00Z</dcterms:created>
  <dc:creator>倪易洲</dc:creator>
  <cp:lastModifiedBy>温凤珍</cp:lastModifiedBy>
  <dcterms:modified xsi:type="dcterms:W3CDTF">2021-05-26T08:53:16Z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