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80" w:lineRule="exact"/>
        <w:rPr>
          <w:rFonts w:ascii="黑体" w:hAnsi="黑体" w:eastAsia="黑体"/>
          <w:sz w:val="32"/>
          <w:szCs w:val="32"/>
        </w:rPr>
      </w:pPr>
    </w:p>
    <w:p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东莞市众创空间申报要求</w:t>
      </w:r>
    </w:p>
    <w:p>
      <w:pPr>
        <w:spacing w:line="580" w:lineRule="exact"/>
        <w:rPr>
          <w:rFonts w:ascii="黑体" w:hAnsi="黑体" w:eastAsia="黑体" w:cs="Times New Roman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申请认定为</w:t>
      </w:r>
      <w:r>
        <w:rPr>
          <w:rFonts w:hint="eastAsia" w:ascii="黑体" w:hAnsi="黑体" w:eastAsia="黑体" w:cs="黑体"/>
          <w:sz w:val="32"/>
          <w:szCs w:val="32"/>
        </w:rPr>
        <w:t>市级众创空间的单位必须符合以下“八有”条件：</w:t>
      </w:r>
    </w:p>
    <w:p>
      <w:pPr>
        <w:spacing w:line="580" w:lineRule="exact"/>
        <w:ind w:firstLine="640" w:firstLineChars="200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eastAsia="zh-CN"/>
        </w:rPr>
        <w:t>一、</w:t>
      </w:r>
      <w:r>
        <w:rPr>
          <w:rFonts w:ascii="仿宋" w:hAnsi="仿宋" w:eastAsia="仿宋" w:cs="Times New Roman"/>
          <w:sz w:val="32"/>
          <w:szCs w:val="32"/>
        </w:rPr>
        <w:t>有主体资格。应为东莞市内注册的独立法人，实际注册并运营时间满1年</w:t>
      </w:r>
      <w:r>
        <w:rPr>
          <w:rFonts w:hint="eastAsia" w:ascii="仿宋" w:hAnsi="仿宋" w:eastAsia="仿宋" w:cs="Times New Roman"/>
          <w:sz w:val="32"/>
          <w:szCs w:val="32"/>
        </w:rPr>
        <w:t>，</w:t>
      </w:r>
      <w:r>
        <w:rPr>
          <w:rFonts w:ascii="仿宋" w:hAnsi="仿宋" w:eastAsia="仿宋" w:cs="Times New Roman"/>
          <w:sz w:val="32"/>
          <w:szCs w:val="32"/>
        </w:rPr>
        <w:t>已进行登记备案。</w:t>
      </w:r>
    </w:p>
    <w:p>
      <w:pPr>
        <w:spacing w:line="58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eastAsia="zh-CN"/>
        </w:rPr>
        <w:t>二、</w:t>
      </w:r>
      <w:r>
        <w:rPr>
          <w:rFonts w:ascii="仿宋" w:hAnsi="仿宋" w:eastAsia="仿宋" w:cs="Times New Roman"/>
          <w:sz w:val="32"/>
          <w:szCs w:val="32"/>
        </w:rPr>
        <w:t>有服务场地。拥有不低于200平方米的孵化场地面积（属租赁场地的，应保证自申请之日起3年以上的有效租期），提供不少于20个创业工位，具备公共服务场地和设施。创业团队和企业使用面积（含公共服务面积）不得低于孵化场地面积的60%。</w:t>
      </w:r>
    </w:p>
    <w:p>
      <w:pPr>
        <w:spacing w:line="58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公共服务场地是指科技企业孵化载体提供给入驻企业（团队）共享的活动场所，包括公共接待区、展示区、会议室、休闲活动区、专业设备区等配套服务场地。公共服务设施包括免费或低成本的互联网接入、公共软件、共享办公设施等基础办公条件。</w:t>
      </w:r>
    </w:p>
    <w:p>
      <w:pPr>
        <w:spacing w:line="58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eastAsia="zh-CN"/>
        </w:rPr>
        <w:t>三、</w:t>
      </w:r>
      <w:r>
        <w:rPr>
          <w:rFonts w:ascii="仿宋" w:hAnsi="仿宋" w:eastAsia="仿宋" w:cs="Times New Roman"/>
          <w:sz w:val="32"/>
          <w:szCs w:val="32"/>
        </w:rPr>
        <w:t>有运营能力。配有专职的运营管理团队，至少聘任1名专职的专业孵化服务人员和1名创业导师。</w:t>
      </w:r>
    </w:p>
    <w:p>
      <w:pPr>
        <w:spacing w:line="58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color w:val="000000"/>
          <w:sz w:val="32"/>
          <w:szCs w:val="32"/>
        </w:rPr>
        <w:t>专业孵化服务人员是指具有创业、投融资、企业管理、知识产权运营等</w:t>
      </w:r>
      <w:r>
        <w:rPr>
          <w:rFonts w:ascii="仿宋" w:hAnsi="仿宋" w:eastAsia="仿宋" w:cs="Times New Roman"/>
          <w:sz w:val="32"/>
          <w:szCs w:val="32"/>
        </w:rPr>
        <w:t>经验或经过创业服务相关培训的孵化器专职工作人员；创业导师是指接受科技部门、行业协会或孵化器聘任，能对创业企业、创业者提供专业化、实践性辅导服务的企业家、投资专家、管理咨询专家</w:t>
      </w:r>
      <w:r>
        <w:rPr>
          <w:rFonts w:hint="eastAsia" w:ascii="仿宋" w:hAnsi="仿宋" w:eastAsia="仿宋" w:cs="Times New Roman"/>
          <w:color w:val="auto"/>
          <w:sz w:val="32"/>
          <w:szCs w:val="32"/>
          <w:lang w:eastAsia="zh-CN"/>
        </w:rPr>
        <w:t>等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eastAsia="zh-CN"/>
        </w:rPr>
        <w:t>四、</w:t>
      </w:r>
      <w:r>
        <w:rPr>
          <w:rFonts w:ascii="仿宋" w:hAnsi="仿宋" w:eastAsia="仿宋" w:cs="Times New Roman"/>
          <w:sz w:val="32"/>
          <w:szCs w:val="32"/>
        </w:rPr>
        <w:t>有投资案例。通过自设、合作共设、引入落户等方式设立专门的孵化资金，累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计</w:t>
      </w:r>
      <w:r>
        <w:rPr>
          <w:rFonts w:ascii="仿宋" w:hAnsi="仿宋" w:eastAsia="仿宋" w:cs="Times New Roman"/>
          <w:sz w:val="32"/>
          <w:szCs w:val="32"/>
        </w:rPr>
        <w:t>获得天使投资或创业投资的创业团队和企业数量不少于3个。</w:t>
      </w:r>
    </w:p>
    <w:p>
      <w:pPr>
        <w:spacing w:line="58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eastAsia="zh-CN"/>
        </w:rPr>
        <w:t>五、</w:t>
      </w:r>
      <w:r>
        <w:rPr>
          <w:rFonts w:ascii="仿宋" w:hAnsi="仿宋" w:eastAsia="仿宋" w:cs="Times New Roman"/>
          <w:sz w:val="32"/>
          <w:szCs w:val="32"/>
        </w:rPr>
        <w:t>有线上平台。通过自建、合作共建、引进等方式设立线上服务平台，为创业团队和企业提供融资对接、技术咨询等多元线上服务，签约科技服务机构不少于3家。</w:t>
      </w:r>
    </w:p>
    <w:p>
      <w:pPr>
        <w:spacing w:line="58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eastAsia="zh-CN"/>
        </w:rPr>
        <w:t>六、</w:t>
      </w:r>
      <w:r>
        <w:rPr>
          <w:rFonts w:ascii="仿宋" w:hAnsi="仿宋" w:eastAsia="仿宋" w:cs="Times New Roman"/>
          <w:sz w:val="32"/>
          <w:szCs w:val="32"/>
        </w:rPr>
        <w:t>有知识产权。已申请或拥有知识产权的创业团队（企业）数量占创业团队（企业）总数比例不低于20%。</w:t>
      </w:r>
    </w:p>
    <w:p>
      <w:pPr>
        <w:spacing w:line="58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eastAsia="zh-CN"/>
        </w:rPr>
        <w:t>七、</w:t>
      </w:r>
      <w:r>
        <w:rPr>
          <w:rFonts w:ascii="仿宋" w:hAnsi="仿宋" w:eastAsia="仿宋" w:cs="Times New Roman"/>
          <w:sz w:val="32"/>
          <w:szCs w:val="32"/>
        </w:rPr>
        <w:t>有孵化项目。入驻创业团队和企业数量不低于10家（入驻时限一般不超过36个月），创业团队新注册为企业（注册场地不限）的数量不低于3家。</w:t>
      </w:r>
    </w:p>
    <w:p>
      <w:pPr>
        <w:spacing w:line="58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eastAsia="zh-CN"/>
        </w:rPr>
        <w:t>八、</w:t>
      </w:r>
      <w:r>
        <w:rPr>
          <w:rFonts w:ascii="仿宋" w:hAnsi="仿宋" w:eastAsia="仿宋" w:cs="Times New Roman"/>
          <w:sz w:val="32"/>
          <w:szCs w:val="32"/>
        </w:rPr>
        <w:t>有创业活动。每年开展创业沙龙、项目路演、创业大赛、创业培训等创业活动不少于8场次。</w:t>
      </w:r>
    </w:p>
    <w:p>
      <w:pPr>
        <w:spacing w:line="58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其中，</w:t>
      </w:r>
      <w:r>
        <w:rPr>
          <w:rFonts w:ascii="仿宋" w:hAnsi="仿宋" w:eastAsia="仿宋" w:cs="Times New Roman"/>
          <w:sz w:val="32"/>
          <w:szCs w:val="32"/>
        </w:rPr>
        <w:t>在同一产业领域从事研发、生产的创业团队和企业占创业团队和企业总数的75%以上，且依托具有产业链和创新链的龙头骨干企业、高校、科研院所等建设主体成立的众创空间，具有专业化的研发设计、检验检测、中试生产等技术平台的可按专业众创空间进行认定管理。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Times New Roman"/>
          <w:color w:val="000000"/>
          <w:sz w:val="32"/>
          <w:szCs w:val="32"/>
        </w:rPr>
      </w:pPr>
      <w:r>
        <w:rPr>
          <w:rFonts w:ascii="仿宋" w:hAnsi="仿宋" w:eastAsia="仿宋" w:cs="Times New Roman"/>
          <w:color w:val="000000"/>
          <w:sz w:val="32"/>
          <w:szCs w:val="32"/>
        </w:rPr>
        <w:t>众创空间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还</w:t>
      </w:r>
      <w:r>
        <w:rPr>
          <w:rFonts w:ascii="仿宋" w:hAnsi="仿宋" w:eastAsia="仿宋" w:cs="Times New Roman"/>
          <w:color w:val="000000"/>
          <w:sz w:val="32"/>
          <w:szCs w:val="32"/>
        </w:rPr>
        <w:t>具备面向国外、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港澳台</w:t>
      </w:r>
      <w:r>
        <w:rPr>
          <w:rFonts w:ascii="仿宋" w:hAnsi="仿宋" w:eastAsia="仿宋" w:cs="Times New Roman"/>
          <w:color w:val="000000"/>
          <w:sz w:val="32"/>
          <w:szCs w:val="32"/>
        </w:rPr>
        <w:t>创业团队和科技成果转化的专业孵化服务能力；与国外及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港澳台</w:t>
      </w:r>
      <w:r>
        <w:rPr>
          <w:rFonts w:ascii="仿宋" w:hAnsi="仿宋" w:eastAsia="仿宋" w:cs="Times New Roman"/>
          <w:color w:val="000000"/>
          <w:sz w:val="32"/>
          <w:szCs w:val="32"/>
        </w:rPr>
        <w:t>的大学、科研机构、商会、协会或企业等机构建立良好的合作关系；已申请知识产权的国外、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港澳台</w:t>
      </w:r>
      <w:r>
        <w:rPr>
          <w:rFonts w:ascii="仿宋" w:hAnsi="仿宋" w:eastAsia="仿宋" w:cs="Times New Roman"/>
          <w:color w:val="000000"/>
          <w:sz w:val="32"/>
          <w:szCs w:val="32"/>
        </w:rPr>
        <w:t>在孵企业（团队）总数不少于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５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</w:t>
      </w:r>
      <w:r>
        <w:rPr>
          <w:rFonts w:ascii="仿宋" w:hAnsi="仿宋" w:eastAsia="仿宋" w:cs="Times New Roman"/>
          <w:color w:val="000000"/>
          <w:sz w:val="32"/>
          <w:szCs w:val="32"/>
        </w:rPr>
        <w:t>；获得投融资的国外、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港澳台</w:t>
      </w:r>
      <w:r>
        <w:rPr>
          <w:rFonts w:ascii="仿宋" w:hAnsi="仿宋" w:eastAsia="仿宋" w:cs="Times New Roman"/>
          <w:color w:val="000000"/>
          <w:sz w:val="32"/>
          <w:szCs w:val="32"/>
        </w:rPr>
        <w:t>在孵企</w:t>
      </w:r>
      <w:bookmarkStart w:id="0" w:name="_GoBack"/>
      <w:bookmarkEnd w:id="0"/>
      <w:r>
        <w:rPr>
          <w:rFonts w:ascii="仿宋" w:hAnsi="仿宋" w:eastAsia="仿宋" w:cs="Times New Roman"/>
          <w:color w:val="000000"/>
          <w:sz w:val="32"/>
          <w:szCs w:val="32"/>
        </w:rPr>
        <w:t>业（团队）数量不少于1个；举办面向国外、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港澳台</w:t>
      </w:r>
      <w:r>
        <w:rPr>
          <w:rFonts w:ascii="仿宋" w:hAnsi="仿宋" w:eastAsia="仿宋" w:cs="Times New Roman"/>
          <w:color w:val="000000"/>
          <w:sz w:val="32"/>
          <w:szCs w:val="32"/>
        </w:rPr>
        <w:t>创新创业人员的交流活动一年不少于2场次等条件的可按照国际化、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港澳台</w:t>
      </w:r>
      <w:r>
        <w:rPr>
          <w:rFonts w:ascii="仿宋" w:hAnsi="仿宋" w:eastAsia="仿宋" w:cs="Times New Roman"/>
          <w:color w:val="000000"/>
          <w:sz w:val="32"/>
          <w:szCs w:val="32"/>
        </w:rPr>
        <w:t>科技企业孵化器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和</w:t>
      </w:r>
      <w:r>
        <w:rPr>
          <w:rFonts w:ascii="仿宋" w:hAnsi="仿宋" w:eastAsia="仿宋" w:cs="Times New Roman"/>
          <w:color w:val="000000"/>
          <w:sz w:val="32"/>
          <w:szCs w:val="32"/>
        </w:rPr>
        <w:t>众创空间进行认定管理。国外、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港澳台</w:t>
      </w:r>
      <w:r>
        <w:rPr>
          <w:rFonts w:ascii="仿宋" w:hAnsi="仿宋" w:eastAsia="仿宋" w:cs="Times New Roman"/>
          <w:color w:val="000000"/>
          <w:sz w:val="32"/>
          <w:szCs w:val="32"/>
        </w:rPr>
        <w:t>在孵企业（团队）的股东、实际控制人或带头人须为国外、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港澳台</w:t>
      </w:r>
      <w:r>
        <w:rPr>
          <w:rFonts w:ascii="仿宋" w:hAnsi="仿宋" w:eastAsia="仿宋" w:cs="Times New Roman"/>
          <w:color w:val="000000"/>
          <w:sz w:val="32"/>
          <w:szCs w:val="32"/>
        </w:rPr>
        <w:t>创业者。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Noto Sans CJK SC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Noto Sans CJK SC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altName w:val="Noto Sans CJK SC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13D8"/>
    <w:rsid w:val="000117EB"/>
    <w:rsid w:val="00046F4E"/>
    <w:rsid w:val="00077D1E"/>
    <w:rsid w:val="000D5A16"/>
    <w:rsid w:val="001124B6"/>
    <w:rsid w:val="001937B2"/>
    <w:rsid w:val="001C74AA"/>
    <w:rsid w:val="00230ABF"/>
    <w:rsid w:val="00262153"/>
    <w:rsid w:val="002819D7"/>
    <w:rsid w:val="002B13D8"/>
    <w:rsid w:val="003131BE"/>
    <w:rsid w:val="00361E27"/>
    <w:rsid w:val="00383844"/>
    <w:rsid w:val="003E567E"/>
    <w:rsid w:val="00434AC2"/>
    <w:rsid w:val="00473303"/>
    <w:rsid w:val="00554439"/>
    <w:rsid w:val="006012FA"/>
    <w:rsid w:val="00612DEF"/>
    <w:rsid w:val="00630332"/>
    <w:rsid w:val="006F5440"/>
    <w:rsid w:val="007021DA"/>
    <w:rsid w:val="00772E86"/>
    <w:rsid w:val="00794D33"/>
    <w:rsid w:val="0082390A"/>
    <w:rsid w:val="00830CC6"/>
    <w:rsid w:val="00860736"/>
    <w:rsid w:val="00880466"/>
    <w:rsid w:val="008F1673"/>
    <w:rsid w:val="009133B2"/>
    <w:rsid w:val="0091365B"/>
    <w:rsid w:val="00990896"/>
    <w:rsid w:val="00A02033"/>
    <w:rsid w:val="00A25400"/>
    <w:rsid w:val="00A72A6C"/>
    <w:rsid w:val="00AE266B"/>
    <w:rsid w:val="00B16F44"/>
    <w:rsid w:val="00BE564C"/>
    <w:rsid w:val="00C01BB1"/>
    <w:rsid w:val="00C10E79"/>
    <w:rsid w:val="00D216A6"/>
    <w:rsid w:val="00D335D3"/>
    <w:rsid w:val="00ED6EC0"/>
    <w:rsid w:val="00F10440"/>
    <w:rsid w:val="00F27381"/>
    <w:rsid w:val="00F27A9E"/>
    <w:rsid w:val="09393BEC"/>
    <w:rsid w:val="13FF7223"/>
    <w:rsid w:val="5024216A"/>
    <w:rsid w:val="54AF541C"/>
    <w:rsid w:val="5C29479A"/>
    <w:rsid w:val="5E789755"/>
    <w:rsid w:val="7FAFC0EB"/>
    <w:rsid w:val="7FEF014D"/>
    <w:rsid w:val="BEF794D2"/>
    <w:rsid w:val="C9EF5E1D"/>
    <w:rsid w:val="D3C70EFA"/>
    <w:rsid w:val="DB5B48DC"/>
    <w:rsid w:val="FCE598E2"/>
    <w:rsid w:val="FFDF6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3</Pages>
  <Words>171</Words>
  <Characters>975</Characters>
  <Lines>8</Lines>
  <Paragraphs>2</Paragraphs>
  <TotalTime>36</TotalTime>
  <ScaleCrop>false</ScaleCrop>
  <LinksUpToDate>false</LinksUpToDate>
  <CharactersWithSpaces>1144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2019-02-22T00:40:00Z</dcterms:created>
  <dc:creator>吴燕婷</dc:creator>
  <cp:lastModifiedBy>@炜乐</cp:lastModifiedBy>
  <dcterms:modified xsi:type="dcterms:W3CDTF">2021-08-26T14:40:50Z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  <property fmtid="{D5CDD505-2E9C-101B-9397-08002B2CF9AE}" pid="3" name="ICV">
    <vt:lpwstr>0A4DC0C1DD5A4C95B52EEC99487964C8</vt:lpwstr>
  </property>
</Properties>
</file>