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附件3</w:t>
      </w:r>
    </w:p>
    <w:p>
      <w:pPr>
        <w:spacing w:line="580" w:lineRule="exact"/>
        <w:rPr>
          <w:rFonts w:ascii="黑体" w:hAnsi="黑体" w:eastAsia="黑体"/>
          <w:sz w:val="32"/>
          <w:szCs w:val="32"/>
        </w:rPr>
      </w:pPr>
    </w:p>
    <w:p>
      <w:pPr>
        <w:spacing w:line="58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东莞市科技企业孵化器申报要求</w:t>
      </w:r>
    </w:p>
    <w:p>
      <w:pPr>
        <w:spacing w:line="580" w:lineRule="exact"/>
      </w:pPr>
    </w:p>
    <w:p>
      <w:pPr>
        <w:spacing w:line="580" w:lineRule="exact"/>
        <w:rPr>
          <w:rFonts w:ascii="黑体" w:hAnsi="黑体" w:eastAsia="黑体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 </w:t>
      </w:r>
      <w:r>
        <w:rPr>
          <w:rFonts w:ascii="黑体" w:hAnsi="黑体" w:eastAsia="黑体" w:cs="Times New Roman"/>
          <w:sz w:val="32"/>
          <w:szCs w:val="32"/>
        </w:rPr>
        <w:t xml:space="preserve"> 一、</w:t>
      </w:r>
      <w:r>
        <w:rPr>
          <w:rFonts w:hint="eastAsia" w:ascii="黑体" w:hAnsi="黑体" w:eastAsia="黑体" w:cs="Times New Roman"/>
          <w:sz w:val="32"/>
          <w:szCs w:val="32"/>
          <w:lang w:eastAsia="zh-CN"/>
        </w:rPr>
        <w:t>东莞市</w:t>
      </w:r>
      <w:r>
        <w:rPr>
          <w:rFonts w:hint="eastAsia" w:ascii="黑体" w:hAnsi="黑体" w:eastAsia="黑体" w:cs="Times New Roman"/>
          <w:sz w:val="32"/>
          <w:szCs w:val="32"/>
        </w:rPr>
        <w:t>科技企业孵化器</w:t>
      </w:r>
      <w:r>
        <w:rPr>
          <w:rFonts w:ascii="黑体" w:hAnsi="黑体" w:eastAsia="黑体" w:cs="Times New Roman"/>
          <w:sz w:val="32"/>
          <w:szCs w:val="32"/>
        </w:rPr>
        <w:t>申报条件</w:t>
      </w:r>
    </w:p>
    <w:p>
      <w:pPr>
        <w:spacing w:line="580" w:lineRule="exact"/>
        <w:ind w:firstLine="960" w:firstLineChars="3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申请认定为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市级孵化器的单位必须符合以下</w:t>
      </w:r>
      <w:r>
        <w:rPr>
          <w:rFonts w:ascii="Times New Roman" w:hAnsi="Times New Roman" w:eastAsia="仿宋_GB2312" w:cs="Times New Roman"/>
          <w:sz w:val="32"/>
          <w:szCs w:val="32"/>
        </w:rPr>
        <w:t>“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八有</w:t>
      </w:r>
      <w:r>
        <w:rPr>
          <w:rFonts w:ascii="Times New Roman" w:hAnsi="Times New Roman" w:eastAsia="仿宋_GB2312" w:cs="Times New Roman"/>
          <w:sz w:val="32"/>
          <w:szCs w:val="32"/>
        </w:rPr>
        <w:t>”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条件：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 w:cs="Times New Roman"/>
          <w:b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（一）有主体资格。应为东莞市内注册的独立法人，实际注册且运营时间满1年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，</w:t>
      </w:r>
      <w:r>
        <w:rPr>
          <w:rFonts w:ascii="Times New Roman" w:hAnsi="Times New Roman" w:eastAsia="仿宋_GB2312" w:cs="Times New Roman"/>
          <w:sz w:val="32"/>
          <w:szCs w:val="32"/>
        </w:rPr>
        <w:t>已进行登记备案。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（二）有孵化场地。可自主支配的孵化场地面积不低于2000平方米（属租赁场地的，应保证自申请之日起5年以上有效租期），在孵企业使用面积（含公共服务场地）不低于总面积的60%。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公共服务场地是指科技企业孵化载体提供给入驻企业（团队）共享的活动场所，包括公共接待区、展示区、会议室、休闲活动区、专业设备区等配套服务场地。公共服务设施包括免费或低成本的互联网接入、公共软件、共享办公设施等基础办公条件。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（三）有投资案例。孵化器自有种子资金或合作的孵化资金规模不低于200万元人民币，并有不少于1个资金使用案例。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（四）有管理团队。配有专职的运营管理团队，专业孵化服务人员占机构总人数的60%以上，并至少聘任2名创业导师。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专业孵化服务人员是指具有创业、投融资、企业管理、知识产权运营等</w:t>
      </w:r>
      <w:r>
        <w:rPr>
          <w:rFonts w:ascii="Times New Roman" w:hAnsi="Times New Roman" w:eastAsia="仿宋_GB2312" w:cs="Times New Roman"/>
          <w:sz w:val="32"/>
          <w:szCs w:val="32"/>
        </w:rPr>
        <w:t>经验或经过创业服务相关培训的孵化器专职工作人员；创业导师是指接受科技部门、行业协会或孵化器聘任，能对创业企业、创业者提供专业化、实践性辅导服务的企业家、投资专家、管理咨询专家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等</w:t>
      </w:r>
      <w:r>
        <w:rPr>
          <w:rFonts w:ascii="Times New Roman" w:hAnsi="Times New Roman" w:eastAsia="仿宋_GB2312" w:cs="Times New Roman"/>
          <w:sz w:val="32"/>
          <w:szCs w:val="32"/>
        </w:rPr>
        <w:t>。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（五）有服务平台。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建有开放式的线上服务平台，</w:t>
      </w:r>
      <w:r>
        <w:rPr>
          <w:rFonts w:ascii="Times New Roman" w:hAnsi="Times New Roman" w:eastAsia="仿宋_GB2312" w:cs="Times New Roman"/>
          <w:sz w:val="32"/>
          <w:szCs w:val="32"/>
        </w:rPr>
        <w:t>能够提供技术转移、科技金融、创业辅导、资源链接、国际合作等方面的创业服务，签约科技服务机构不低于3家。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（六）有知识产权。在孵企业中已申请知识产权的企业占在孵企业总数比例不低于30%或拥有有效知识产权的企业占比不低于20%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（七）有在孵企业。在孵企业数量不少于10家。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（八）有毕业企业。累计毕业企业应达到3家（含）以上。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其中，</w:t>
      </w:r>
      <w:r>
        <w:rPr>
          <w:rFonts w:ascii="Times New Roman" w:hAnsi="Times New Roman" w:eastAsia="仿宋_GB2312" w:cs="Times New Roman"/>
          <w:sz w:val="32"/>
          <w:szCs w:val="32"/>
        </w:rPr>
        <w:t>在同一产业领域从事研发、生产的企业占在孵企业总数的75%以上，且提供细分产业的精准孵化服务，拥有可自主支配的公共服务平台，能够提供研究开发、检验检测、小试中试等专业技术服务的可按专业孵化器进行认定管理。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黑体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孵化器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还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具备面向国外、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港澳台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创业团队和科技成果转化的专业孵化服务能力；与国外及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港澳台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的大学、科研机构、商会、协会或企业等机构建立良好的合作关系；已申请知识产权的国外、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港澳台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在孵企业（团队）总数不少于</w:t>
      </w:r>
      <w:bookmarkStart w:id="0" w:name="_GoBack"/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eastAsia="zh-CN"/>
        </w:rPr>
        <w:t>５</w:t>
      </w:r>
      <w:r>
        <w:rPr>
          <w:rFonts w:ascii="Times New Roman" w:hAnsi="Times New Roman" w:eastAsia="仿宋_GB2312" w:cs="Times New Roman"/>
          <w:color w:val="auto"/>
          <w:sz w:val="32"/>
          <w:szCs w:val="32"/>
        </w:rPr>
        <w:t>个</w:t>
      </w:r>
      <w:bookmarkEnd w:id="0"/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；获得投融资的国外、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港澳台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在孵企业（团队）数量不少于1个；举办面向国外、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港澳台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创新创业人员的交流活动一年不少于2场次等条件的可按照国际化、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港澳台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科技企业孵化器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和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众创空间进行认定管理。国外、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港澳台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在孵企业（团队）的股东、实际控制人或带头人须为国外、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港澳台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创业者。</w:t>
      </w:r>
    </w:p>
    <w:p>
      <w:pPr>
        <w:spacing w:line="580" w:lineRule="exact"/>
        <w:ind w:firstLine="640" w:firstLineChars="200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二、在孵企业条件要求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孵化器的在孵企业是指具备以下条件的企业：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 </w:t>
      </w:r>
    </w:p>
    <w:p>
      <w:pPr>
        <w:spacing w:line="58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（一）主要从事新技术、新产品的研发、生产和服务，应满足科技型中小企业相关要求。</w:t>
      </w:r>
    </w:p>
    <w:p>
      <w:pPr>
        <w:spacing w:line="58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（二）企业注册地和主要研发、办公场所须在本孵化器场地内，入驻时成立时间不超过24个月。</w:t>
      </w:r>
    </w:p>
    <w:p>
      <w:pPr>
        <w:spacing w:line="58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（三）孵化时限一般不超过48个月。技术领域为生物医药、现代农业、集成电路的企业，孵化时限不超过60个月。</w:t>
      </w:r>
    </w:p>
    <w:p>
      <w:pPr>
        <w:spacing w:line="580" w:lineRule="exact"/>
        <w:ind w:firstLine="640" w:firstLineChars="200"/>
        <w:jc w:val="left"/>
        <w:rPr>
          <w:rFonts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</w:rPr>
        <w:t>三、毕业企业条件要求</w:t>
      </w:r>
    </w:p>
    <w:p>
      <w:pPr>
        <w:spacing w:line="58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入驻孵化器的毕业企业是指具备以下条件中至少一条的企业：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 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（一）经国家备案通过的高新技术企业。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（二）纳入广东省高新技术企业培育入库。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（三）经国家备案通过的科技型中小企业。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（四）累计获得天使投资或风险投资超过100万元。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（五）连续2年营业收入累计超过300万元。</w:t>
      </w:r>
    </w:p>
    <w:p>
      <w:pPr>
        <w:spacing w:line="58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（六）被兼并、收购或在国内外资本市场挂牌、上市。</w:t>
      </w:r>
    </w:p>
    <w:p/>
    <w:sectPr>
      <w:headerReference r:id="rId3" w:type="default"/>
      <w:footerReference r:id="rId4" w:type="default"/>
      <w:pgSz w:w="11906" w:h="16838"/>
      <w:pgMar w:top="1440" w:right="1304" w:bottom="1304" w:left="1304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Noto Sans CJK SC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Noto Sans CJK SC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Noto Sans CJK SC">
    <w:panose1 w:val="020B0500000000000000"/>
    <w:charset w:val="86"/>
    <w:family w:val="auto"/>
    <w:pitch w:val="default"/>
    <w:sig w:usb0="30000003" w:usb1="2BDF3C10" w:usb2="00000016" w:usb3="00000000" w:csb0="602E0107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2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true"/>
  <w:bordersDoNotSurroundFooter w:val="true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93450"/>
    <w:rsid w:val="00293450"/>
    <w:rsid w:val="003218D7"/>
    <w:rsid w:val="003704DF"/>
    <w:rsid w:val="003744C9"/>
    <w:rsid w:val="00482A36"/>
    <w:rsid w:val="00500EBA"/>
    <w:rsid w:val="00501F47"/>
    <w:rsid w:val="00582887"/>
    <w:rsid w:val="00605B52"/>
    <w:rsid w:val="006E0D6F"/>
    <w:rsid w:val="006F53E2"/>
    <w:rsid w:val="008111A5"/>
    <w:rsid w:val="00A8647C"/>
    <w:rsid w:val="00A96389"/>
    <w:rsid w:val="00C44432"/>
    <w:rsid w:val="00C91BD2"/>
    <w:rsid w:val="00ED49DE"/>
    <w:rsid w:val="00F052E4"/>
    <w:rsid w:val="00F470B2"/>
    <w:rsid w:val="00F63090"/>
    <w:rsid w:val="26F7B15C"/>
    <w:rsid w:val="27942898"/>
    <w:rsid w:val="42E41FDB"/>
    <w:rsid w:val="57FFE5E3"/>
    <w:rsid w:val="772C04DF"/>
    <w:rsid w:val="7A873558"/>
    <w:rsid w:val="C1B7CC7E"/>
    <w:rsid w:val="FEB745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Chinese ORG</Company>
  <Pages>3</Pages>
  <Words>208</Words>
  <Characters>1192</Characters>
  <Lines>9</Lines>
  <Paragraphs>2</Paragraphs>
  <TotalTime>9</TotalTime>
  <ScaleCrop>false</ScaleCrop>
  <LinksUpToDate>false</LinksUpToDate>
  <CharactersWithSpaces>1398</CharactersWithSpaces>
  <Application>WPS Office_11.1.0.10161_F1E327BC-269C-435d-A152-05C5408002CA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2019-03-14T16:56:00Z</dcterms:created>
  <dc:creator>吴燕婷</dc:creator>
  <cp:lastModifiedBy>@炜乐</cp:lastModifiedBy>
  <dcterms:modified xsi:type="dcterms:W3CDTF">2021-08-26T14:46:50Z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2052-11.1.0.10161</vt:lpwstr>
  </property>
  <property fmtid="{D5CDD505-2E9C-101B-9397-08002B2CF9AE}" pid="3" name="ICV">
    <vt:lpwstr>1098907BC01048FAA318A7647FCE4216</vt:lpwstr>
  </property>
</Properties>
</file>