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rPr>
          <w:rFonts w:hint="eastAsia" w:ascii="黑体" w:hAnsi="黑体" w:eastAsia="黑体" w:cs="黑体"/>
          <w:sz w:val="32"/>
          <w:szCs w:val="32"/>
        </w:rPr>
      </w:pPr>
      <w:bookmarkStart w:id="0" w:name="_GoBack"/>
      <w:bookmarkEnd w:id="0"/>
      <w:r>
        <w:rPr>
          <w:rFonts w:hint="eastAsia" w:ascii="黑体" w:hAnsi="黑体" w:eastAsia="黑体" w:cs="黑体"/>
          <w:sz w:val="32"/>
          <w:szCs w:val="32"/>
        </w:rPr>
        <w:t>附件</w:t>
      </w:r>
    </w:p>
    <w:p>
      <w:pPr>
        <w:pStyle w:val="7"/>
        <w:bidi w:val="0"/>
        <w:rPr>
          <w:rFonts w:hint="eastAsia"/>
          <w:lang w:eastAsia="zh-CN"/>
        </w:rPr>
      </w:pPr>
      <w:r>
        <w:rPr>
          <w:rFonts w:hint="default"/>
        </w:rPr>
        <w:t>2021年自治区重点研发计划（引才专项）</w:t>
      </w:r>
      <w:r>
        <w:rPr>
          <w:rFonts w:hint="default"/>
        </w:rPr>
        <w:br w:type="textWrapping"/>
      </w:r>
      <w:r>
        <w:rPr>
          <w:rFonts w:hint="eastAsia"/>
          <w:lang w:eastAsia="zh-CN"/>
        </w:rPr>
        <w:t>拟推荐立项</w:t>
      </w:r>
      <w:r>
        <w:rPr>
          <w:rFonts w:hint="default"/>
        </w:rPr>
        <w:t>项目</w:t>
      </w:r>
      <w:r>
        <w:rPr>
          <w:rFonts w:hint="eastAsia"/>
          <w:lang w:eastAsia="zh-CN"/>
        </w:rPr>
        <w:t>清单</w:t>
      </w:r>
    </w:p>
    <w:tbl>
      <w:tblPr>
        <w:tblStyle w:val="9"/>
        <w:tblW w:w="903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4996"/>
        <w:gridCol w:w="1991"/>
        <w:gridCol w:w="13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tblHeader/>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kern w:val="0"/>
                <w:sz w:val="22"/>
                <w:szCs w:val="22"/>
                <w:u w:val="none"/>
                <w:lang w:val="en-US" w:eastAsia="zh-CN" w:bidi="ar"/>
              </w:rPr>
              <w:t>序号</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kern w:val="0"/>
                <w:sz w:val="22"/>
                <w:szCs w:val="22"/>
                <w:u w:val="none"/>
                <w:lang w:val="en-US" w:eastAsia="zh-CN" w:bidi="ar"/>
              </w:rPr>
              <w:t>项目名称</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kern w:val="0"/>
                <w:sz w:val="22"/>
                <w:szCs w:val="22"/>
                <w:u w:val="none"/>
                <w:lang w:val="en-US" w:eastAsia="zh-CN" w:bidi="ar"/>
              </w:rPr>
              <w:t>申报单位</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firstLine="0" w:firstLineChars="0"/>
              <w:jc w:val="center"/>
              <w:textAlignment w:val="center"/>
              <w:rPr>
                <w:rFonts w:hint="eastAsia" w:ascii="宋体" w:hAnsi="宋体" w:eastAsia="宋体" w:cs="宋体"/>
                <w:b/>
                <w:i w:val="0"/>
                <w:color w:val="auto"/>
                <w:kern w:val="2"/>
                <w:sz w:val="22"/>
                <w:szCs w:val="22"/>
                <w:u w:val="none"/>
                <w:lang w:val="en-US" w:eastAsia="zh-CN" w:bidi="ar-SA"/>
              </w:rPr>
            </w:pPr>
            <w:r>
              <w:rPr>
                <w:rFonts w:hint="eastAsia" w:ascii="宋体" w:hAnsi="宋体" w:eastAsia="宋体" w:cs="宋体"/>
                <w:b/>
                <w:i w:val="0"/>
                <w:color w:val="auto"/>
                <w:kern w:val="0"/>
                <w:sz w:val="22"/>
                <w:szCs w:val="22"/>
                <w:u w:val="none"/>
                <w:lang w:val="en-US" w:eastAsia="zh-CN" w:bidi="ar"/>
              </w:rPr>
              <w:t>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宁夏罗山自然保护区植被类型变化与土壤-植物化学计量特征的响应机制研究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徐雪蕾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2</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灌木枝条覆盖与氮添加对宁夏荒漠草地凋落物分解及土壤养分的影响及机制研究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李志刚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粉体碳化硅基多孔氮化碳复合材料的构筑及光催化降解有机废水作用机制研究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宁夏师范学院</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吴之强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4</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面向移动边缘计算的动态资源分配及优化算法研究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苗莉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5</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基于煤岩显微组分结构特征的宁东煤与H2O/CO2共气化反应机制研究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吕鹏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6</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焊接板结构中缺陷的超声SH导波合成孔径阵列多帧变秩成像检测研究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北方民族大学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朱新杰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7</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宁夏地表水中全氟和多氟化合物的污染特征、 暴露风险及去除研究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刘邓超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8</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宰后滩羊肉成熟过程中脂质代谢与风味形成的响应关系及可视化风味预测研究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北方民族大学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尤丽琴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9</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钝性冲击条件下骨盆动态骨折准则的建立及血管损伤机理研究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曲爱丽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10</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滩羊尾部脂肪发育过程中差异表达LncRNA的筛选及初步功能分析研究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张莉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11</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耐高温高介电常数热塑性介电材料的设计与可控制备研究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冒杰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12</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露天尾矿污染扩散机理及原位治理技术研发</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孟晨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13</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GPER1在精神分裂症认知障碍中的作用及其机制的研究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宁夏医科大学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张春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14</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基于可调谐光源的光纤光栅传感解调系统的研究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北方民族大学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刘佳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15</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灰喜鹊对四声杜鹃寄生的反巢寄生行为研究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北方民族大学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刘建平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16</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基于信息物理融合的苜蓿生长动态建模方法及其调控策略研究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刘瑞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17</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淫羊藿苷在癫痫发生发展中作用及调控机制研究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宁夏医科大学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左娣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18</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Bi2O4基异质结的构筑及其光催化降解有机污染物的机理研究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邢永雷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19</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宁夏银北盐碱地地表生物结皮中微生物、化学多样性研究及其在盐碱地治理中的应用</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北方民族大学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江志波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20</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基于UTAM模板法的金阵列等离激元热效应的调控研究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徐艳茹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21</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基于分子动力学的齿轮激光熔覆层性能与质量研究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王明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22</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农药综合暴露致SCFAs表达异常介导的肠-脑轴功能稳态失衡对老年群体认知功能降低的影响研究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宁夏医科大学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李江平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23</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电针“曲池”“阳陵泉”激活脑卒中肢体痉挛大鼠内源性神经干细胞大脑可塑性发生机制研究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宁夏医科大学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郭斌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24</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维度调控与气氛钝化策略制备高光电性能无机 CsPbI3钙钛矿太阳电池研究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北方民族大学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王康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25</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石嘴山地区黑翅长脚鹬的栖息地选择及栖息地重金属污染状况研究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杨英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26</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惰性金属催化的导电金属有机框架薄膜化学电阻型气敏材料在中药材检测中的应用研究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宁夏师范学院</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曹琳安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27</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基于Co基金属有机框架构建二元过渡金属氧（硫）化物异质结构及其电化学性能的研究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北方民族大学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张旭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28</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聚晶金刚石刀具加工性能及调控机制研究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宁夏工商职业技术学院</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沙小花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29</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模块化柔索驱动并联机器人可重构分析及控制技术研究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北方民族大学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赵涛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30</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强环境交互作用下轮式移动操作机器人动态运动规划方法研究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北方民族大学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丁晓军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31</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聚酯弹性体/聚甲醛共混物界面、结晶调控及性能研究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孙爱娟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32</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不同学习机制下演化博弈在复杂网络上宏观协作行为的微观机制探究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张继强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33</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组蛋白去乙酰化酶选择性抑制剂筛选与评价研究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宁夏医科大学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路光远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34</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胃肠激素及肠道菌群通过“胃肠—脑—生殖轴”调控女性生殖障碍疾病的临床应用及基础研究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宁夏医科大学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何瑞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35</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硒蛋白H通过AMPK/SIRT1/PGC-1a通路减轻高血糖缺血状态对神经细胞的损伤研究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宁夏医科大学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杨兰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36</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正畸应力作用下Lin28A调控牙周膜细胞成骨分化及牙周组织改建的研究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宁夏医科大学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何琴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37</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基于“药效团模型”研究舒脑欣滴丸减轻大鼠脑缺血再灌注损伤的作用机制研究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宁夏医科大学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杨正飞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38</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基于无人机高光谱遥感的贺兰山东麓酿酒葡萄生长监测研究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潘海珠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39</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宁夏地区主要牛羊养殖区域吸血昆虫宏病毒组研究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龚振兴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40</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紫外光通信关键器件设计与应用研究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马占红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41</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雌性生殖干细胞体外重组为卵巢组织的研究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宁夏医科大学总医院</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陈萍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42</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Sox10对CPZ介导的少突胶质前体细胞Wnt/β-catenin和/或Notch信号通路调控作用的研究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宁夏医科大学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邵钰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43</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高性能、可回收类玻璃高分子的模拟研究及材料设计</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吴建波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44</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膜-菌共生渗滤系统对红寺堡区甜水河村面源污染生态治理应用研究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宁夏工商职业技术学院</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周波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45</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基于复眼结构及其感光特性的苜蓿蓟马趋光行为机制研究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苗颖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46</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NKD1靶向PHLDA1调控结直肠肿瘤干细胞凋亡的机制研究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宁夏医科大学总医院</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曹佳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47</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基于机器学习技术的Cache侧信道攻击检测系统研究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马自强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48</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双导电结构生物质气凝胶基柔性硅电极的电化学稳定性研究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张慧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49</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多肽类物质对奶油发酵中特征风味形成的作用机制研究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魏超昆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50</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青春期纳米二氧化钛联合双酚A暴露增加乳腺癌风险的作用机制研究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宁夏医科大学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高慧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51</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宁夏入黄排水沟水环境中典型抗生素污染特征及迁移转化机理研究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王世全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52</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废脱硝催化剂循环利用技术研发</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宁夏共宣环保科技有限责任公司</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安梅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53</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二维半导体二硫化钼（钨）单晶及其异质结构的合成与性能研究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宁夏师范学院</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周生学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54</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粘性不可压流动问题高精度紧致差分格式研究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宁夏师范学院</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马廷福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55</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分布式数据库中普适的自适应查询优化关键技术研究与实现</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高锦涛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56</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天然高分子基载体共固定氧化还原酶-介体降解杂环芳烃化合物研究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宁夏医科大学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谷耀华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57</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危重症型周围神经损害的关键蛋白筛选及其致病机制研究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宁夏医科大学总医院</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杨娟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58</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新型转录因子DIG1调控番茄耐盐性的机理研究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郭猛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59</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新型环氧树脂固化剂咪唑三嗪的绿色生产新工艺开发</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宁夏倬昱新材料科技有限公司</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雍学锋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60</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西部典型低阶烟煤与生物质混燃特性及痕量重金属迁移转化规律研究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高瑞丽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61</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基于线粒体分裂融合失衡探讨尘肺纤维化干预靶点研究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宁夏医科大学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张娜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62</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艾叶油的精制及其抗菌面膜制备和性能评价研究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宁夏医科大学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李航鹰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63</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基于无人机高光谱激光雷达数据的森林蓄积量估测研究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胡杨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64</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新型稀土金属螺杂环化合物的合成及性能研究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郭燕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65</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过渡金属纳米复合材料的孔结构仿生界面的构建及电化学应用研究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宁夏医科大学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段成茜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66</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光硒耦合对设施番茄品质的调控机制研究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叶林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67</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基于poly-Z群的抗量子计算攻击公钥加密算法研究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李帅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68</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共轭多孔聚合物气凝胶的制备及其光催化降解有机污染物的性能研究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杨晓娇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69</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“一锅法”精准制备含氟“人工分子”研究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北方民族大学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李丹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70</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面向混合连续离散设计参数天线的多目标代理优化算法研究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贾兴宁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71</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基于深度迁移学习的西夏古籍文本检测算法研究与实现</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李振东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72</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宁夏春麦区小麦白粉菌生理小种的分离鉴定及其抗性基因分子设计育种研究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李清峰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73</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肥胖基因FTO调控非酒精性脂肪肝病的作用及机制研究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宁夏医科大学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孙鹏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74</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廉价金属催化烯烃氢官能团化反应研究及其在石蒜科生物碱全合成中的应用</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冀阳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75</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双层/少层多孔石墨烯膜分离气体混合物的理论研究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李院珍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76</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水热法锰钒氧化物（MnVO）锌离子混合超级电容器的电化学性能研究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谭永涛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77</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紫花苜蓿GOLS参与盐胁迫响应的分子机制研究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刘晓霞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78</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土壤团聚体有机质组分及其结构特征对枸杞种植年限的响应研究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薛斌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79</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高光谱成像技术的不同生育期番茄植株水盐分诊断机理研究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吴龙国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80</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密质骨组织间液流动行为的数学模型研究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宁夏医科大学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陈耀庚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81</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default" w:ascii="宋体" w:hAnsi="宋体" w:eastAsia="宋体" w:cs="宋体"/>
                <w:i w:val="0"/>
                <w:color w:val="auto"/>
                <w:sz w:val="22"/>
                <w:szCs w:val="22"/>
                <w:u w:val="none"/>
                <w:lang w:val="en-US"/>
              </w:rPr>
            </w:pPr>
            <w:r>
              <w:rPr>
                <w:rFonts w:hint="eastAsia" w:ascii="宋体" w:hAnsi="宋体" w:eastAsia="宋体" w:cs="宋体"/>
                <w:i w:val="0"/>
                <w:color w:val="auto"/>
                <w:kern w:val="0"/>
                <w:sz w:val="22"/>
                <w:szCs w:val="22"/>
                <w:u w:val="none"/>
                <w:lang w:val="en-US" w:eastAsia="zh-CN" w:bidi="ar"/>
              </w:rPr>
              <w:t>辣椒响应铁营养逆境的关键因子筛选研究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孙颖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82</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黄芪的利尿活性成分研究及其应用</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宁夏医科大学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陈华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7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83</w:t>
            </w:r>
          </w:p>
        </w:tc>
        <w:tc>
          <w:tcPr>
            <w:tcW w:w="49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lef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宁夏及外引小麦种质资源籽粒重金属元素浓度评估及分离群体构建研究</w:t>
            </w:r>
          </w:p>
        </w:tc>
        <w:tc>
          <w:tcPr>
            <w:tcW w:w="199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宁夏大学</w:t>
            </w:r>
          </w:p>
        </w:tc>
        <w:tc>
          <w:tcPr>
            <w:tcW w:w="13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bottom"/>
              <w:rPr>
                <w:rFonts w:hint="eastAsia" w:ascii="宋体" w:hAnsi="宋体" w:eastAsia="宋体" w:cs="宋体"/>
                <w:i w:val="0"/>
                <w:color w:val="auto"/>
                <w:kern w:val="2"/>
                <w:sz w:val="22"/>
                <w:szCs w:val="22"/>
                <w:u w:val="none"/>
                <w:lang w:val="en-US" w:eastAsia="zh-CN" w:bidi="ar-SA"/>
              </w:rPr>
            </w:pPr>
            <w:r>
              <w:rPr>
                <w:rFonts w:hint="eastAsia" w:ascii="宋体" w:hAnsi="宋体" w:eastAsia="宋体" w:cs="宋体"/>
                <w:i w:val="0"/>
                <w:color w:val="auto"/>
                <w:kern w:val="0"/>
                <w:sz w:val="22"/>
                <w:szCs w:val="22"/>
                <w:u w:val="none"/>
                <w:lang w:val="en-US" w:eastAsia="zh-CN" w:bidi="ar"/>
              </w:rPr>
              <w:t>刘彩霞</w:t>
            </w:r>
          </w:p>
        </w:tc>
      </w:tr>
    </w:tbl>
    <w:p>
      <w:pPr>
        <w:pStyle w:val="7"/>
        <w:bidi w:val="0"/>
        <w:rPr>
          <w:rFonts w:hint="default"/>
          <w:lang w:val="en-US" w:eastAsia="zh-CN"/>
        </w:rPr>
      </w:pPr>
    </w:p>
    <w:sectPr>
      <w:footerReference r:id="rId3" w:type="default"/>
      <w:pgSz w:w="11906" w:h="16838"/>
      <w:pgMar w:top="2098" w:right="1474" w:bottom="1984" w:left="1587" w:header="851" w:footer="1304" w:gutter="0"/>
      <w:pgNumType w:fmt="numberInDash"/>
      <w:cols w:space="0" w:num="1"/>
      <w:rtlGutter w:val="0"/>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CESI楷体-GB2312">
    <w:altName w:val="宋体"/>
    <w:panose1 w:val="02000500000000000000"/>
    <w:charset w:val="86"/>
    <w:family w:val="auto"/>
    <w:pitch w:val="default"/>
    <w:sig w:usb0="00000000" w:usb1="00000000" w:usb2="00000012" w:usb3="00000000" w:csb0="0004000F" w:csb1="00000000"/>
  </w:font>
  <w:font w:name="方正小标宋简体">
    <w:altName w:val="黑体"/>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keepNext w:val="0"/>
                            <w:keepLines w:val="0"/>
                            <w:pageBreakBefore w:val="0"/>
                            <w:widowControl w:val="0"/>
                            <w:kinsoku/>
                            <w:wordWrap/>
                            <w:overflowPunct/>
                            <w:topLinePunct w:val="0"/>
                            <w:autoSpaceDE/>
                            <w:autoSpaceDN/>
                            <w:bidi w:val="0"/>
                            <w:adjustRightInd/>
                            <w:snapToGrid w:val="0"/>
                            <w:spacing w:line="240" w:lineRule="auto"/>
                            <w:ind w:left="320" w:leftChars="100" w:right="320" w:rightChars="100" w:firstLine="0" w:firstLineChars="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keepNext w:val="0"/>
                      <w:keepLines w:val="0"/>
                      <w:pageBreakBefore w:val="0"/>
                      <w:widowControl w:val="0"/>
                      <w:kinsoku/>
                      <w:wordWrap/>
                      <w:overflowPunct/>
                      <w:topLinePunct w:val="0"/>
                      <w:autoSpaceDE/>
                      <w:autoSpaceDN/>
                      <w:bidi w:val="0"/>
                      <w:adjustRightInd/>
                      <w:snapToGrid w:val="0"/>
                      <w:spacing w:line="240" w:lineRule="auto"/>
                      <w:ind w:left="320" w:leftChars="100" w:right="320" w:rightChars="100" w:firstLine="0" w:firstLineChars="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7EF44DB"/>
    <w:rsid w:val="17E7DBC6"/>
    <w:rsid w:val="25BF99C9"/>
    <w:rsid w:val="2F8B37DA"/>
    <w:rsid w:val="3A773BE6"/>
    <w:rsid w:val="3B7E8C05"/>
    <w:rsid w:val="3F1D0EC7"/>
    <w:rsid w:val="3FCDE406"/>
    <w:rsid w:val="3FF9ACDF"/>
    <w:rsid w:val="4FCF772D"/>
    <w:rsid w:val="5E0C570B"/>
    <w:rsid w:val="5F7F5E47"/>
    <w:rsid w:val="67BBFDDD"/>
    <w:rsid w:val="697350CC"/>
    <w:rsid w:val="6DD7D3C2"/>
    <w:rsid w:val="6E7FB1D0"/>
    <w:rsid w:val="6F0C3A37"/>
    <w:rsid w:val="6F6B5390"/>
    <w:rsid w:val="6F8BA4E2"/>
    <w:rsid w:val="773BAF66"/>
    <w:rsid w:val="774F3631"/>
    <w:rsid w:val="77FBD9C5"/>
    <w:rsid w:val="79EF71AF"/>
    <w:rsid w:val="7ADBC5F0"/>
    <w:rsid w:val="7B5ED90F"/>
    <w:rsid w:val="7EF353F5"/>
    <w:rsid w:val="7EFF9340"/>
    <w:rsid w:val="7FB3EE57"/>
    <w:rsid w:val="7FFBE30F"/>
    <w:rsid w:val="7FFD766A"/>
    <w:rsid w:val="7FFF5EDA"/>
    <w:rsid w:val="8BE7B61A"/>
    <w:rsid w:val="8FE56EF8"/>
    <w:rsid w:val="9D3E35EB"/>
    <w:rsid w:val="ABFF8CAC"/>
    <w:rsid w:val="B7FF1761"/>
    <w:rsid w:val="BEEF2906"/>
    <w:rsid w:val="BFAFA580"/>
    <w:rsid w:val="C7F7AE3D"/>
    <w:rsid w:val="CED2D3F5"/>
    <w:rsid w:val="CF5EEB1B"/>
    <w:rsid w:val="D1E92BBA"/>
    <w:rsid w:val="D58FF988"/>
    <w:rsid w:val="DBAFA78E"/>
    <w:rsid w:val="E787F3F3"/>
    <w:rsid w:val="E7BED588"/>
    <w:rsid w:val="EBF2DF59"/>
    <w:rsid w:val="EDEB4E6B"/>
    <w:rsid w:val="EDF9336F"/>
    <w:rsid w:val="EF598877"/>
    <w:rsid w:val="EFFFA53E"/>
    <w:rsid w:val="F6DB84EC"/>
    <w:rsid w:val="F7EF44DB"/>
    <w:rsid w:val="F7FCE9A8"/>
    <w:rsid w:val="F8FCF155"/>
    <w:rsid w:val="FA64280E"/>
    <w:rsid w:val="FA7B3EF1"/>
    <w:rsid w:val="FBB70F67"/>
    <w:rsid w:val="FD4E0CD3"/>
    <w:rsid w:val="FD9F95FE"/>
    <w:rsid w:val="FDB4ABD7"/>
    <w:rsid w:val="FE3F3106"/>
    <w:rsid w:val="FF2FEA39"/>
    <w:rsid w:val="FFAB5F73"/>
    <w:rsid w:val="FFD6D405"/>
    <w:rsid w:val="FFFFC7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79" w:lineRule="exact"/>
      <w:ind w:firstLine="800" w:firstLineChars="200"/>
      <w:jc w:val="both"/>
    </w:pPr>
    <w:rPr>
      <w:rFonts w:ascii="Times New Roman" w:hAnsi="Times New Roman" w:eastAsia="仿宋_GB2312" w:cstheme="minorBidi"/>
      <w:kern w:val="2"/>
      <w:sz w:val="32"/>
      <w:szCs w:val="24"/>
      <w:lang w:val="en-US" w:eastAsia="zh-CN" w:bidi="ar-SA"/>
    </w:rPr>
  </w:style>
  <w:style w:type="paragraph" w:styleId="2">
    <w:name w:val="heading 1"/>
    <w:basedOn w:val="1"/>
    <w:next w:val="1"/>
    <w:qFormat/>
    <w:uiPriority w:val="0"/>
    <w:pPr>
      <w:keepNext/>
      <w:keepLines/>
      <w:spacing w:before="120" w:beforeLines="0" w:beforeAutospacing="0" w:after="120" w:afterLines="0" w:afterAutospacing="0" w:line="560" w:lineRule="exact"/>
      <w:outlineLvl w:val="0"/>
    </w:pPr>
    <w:rPr>
      <w:rFonts w:ascii="黑体" w:hAnsi="黑体" w:eastAsia="黑体"/>
      <w:kern w:val="44"/>
    </w:rPr>
  </w:style>
  <w:style w:type="paragraph" w:styleId="3">
    <w:name w:val="heading 2"/>
    <w:basedOn w:val="1"/>
    <w:next w:val="1"/>
    <w:semiHidden/>
    <w:unhideWhenUsed/>
    <w:qFormat/>
    <w:uiPriority w:val="0"/>
    <w:pPr>
      <w:keepNext/>
      <w:keepLines/>
      <w:spacing w:beforeLines="0" w:beforeAutospacing="0" w:afterLines="0" w:afterAutospacing="0" w:line="560" w:lineRule="exact"/>
      <w:outlineLvl w:val="1"/>
    </w:pPr>
    <w:rPr>
      <w:rFonts w:ascii="Arial" w:hAnsi="Arial" w:eastAsia="CESI楷体-GB2312"/>
    </w:rPr>
  </w:style>
  <w:style w:type="character" w:default="1" w:styleId="8">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Title"/>
    <w:basedOn w:val="1"/>
    <w:qFormat/>
    <w:uiPriority w:val="0"/>
    <w:pPr>
      <w:spacing w:before="240" w:beforeLines="0" w:beforeAutospacing="0" w:after="60" w:afterLines="0" w:afterAutospacing="0"/>
      <w:ind w:firstLine="0" w:firstLineChars="0"/>
      <w:jc w:val="center"/>
      <w:outlineLvl w:val="0"/>
    </w:pPr>
    <w:rPr>
      <w:rFonts w:ascii="Arial" w:hAnsi="Arial" w:eastAsia="方正小标宋简体"/>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Office_10.8.2.7072_F1E327BC-269C-435d-A152-05C5408002CA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2021-08-20T18:24:00Z</dcterms:created>
  <dc:creator>芳子</dc:creator>
  <cp:lastModifiedBy>Administrator</cp:lastModifiedBy>
  <cp:lastPrinted>2021-08-23T18:16:00Z</cp:lastPrinted>
  <dcterms:modified xsi:type="dcterms:W3CDTF">2021-08-23T10:58:43Z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2052-10.8.2.7072</vt:lpwstr>
  </property>
</Properties>
</file>