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31"/>
        <w:gridCol w:w="2131"/>
        <w:gridCol w:w="2131"/>
        <w:gridCol w:w="21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</w:trPr>
        <w:tc>
          <w:tcPr>
            <w:tcW w:w="85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各镇街、民科园联系电话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镇街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办公电话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人和镇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86453977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永平街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86057887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太和镇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87421594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嘉禾街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81310075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钟落潭镇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37055070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均禾街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86254079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江高镇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37322913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石井街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86408784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三元里街</w:t>
            </w:r>
            <w:bookmarkStart w:id="0" w:name="_GoBack"/>
            <w:bookmarkEnd w:id="0"/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街道暂无固话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15021079577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金沙街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81970421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松洲街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81796690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云城街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37411775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景泰街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86630092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鹤龙街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86176602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同德街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88483006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白云湖街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89676548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黄石街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36190323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石门街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89676316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棠景街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36314916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龙归街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36298501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新市街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36603857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大源街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37379433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同和街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37386862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37380811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民科园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35975747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京溪街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87281803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E"/>
    <w:multiLevelType w:val="multilevel"/>
    <w:tmpl w:val="0000002E"/>
    <w:lvl w:ilvl="0" w:tentative="0">
      <w:start w:val="1"/>
      <w:numFmt w:val="chineseCountingThousand"/>
      <w:suff w:val="nothing"/>
      <w:lvlText w:val="第%1章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4529C"/>
    <w:rsid w:val="03D4529C"/>
    <w:rsid w:val="677C661C"/>
    <w:rsid w:val="680A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numPr>
        <w:ilvl w:val="1"/>
        <w:numId w:val="1"/>
      </w:numPr>
      <w:snapToGrid w:val="0"/>
      <w:spacing w:before="156" w:after="50" w:afterLines="50" w:line="300" w:lineRule="auto"/>
      <w:jc w:val="left"/>
    </w:pPr>
    <w:rPr>
      <w:rFonts w:ascii="宋体"/>
      <w:sz w:val="24"/>
      <w:szCs w:val="21"/>
    </w:rPr>
  </w:style>
  <w:style w:type="paragraph" w:styleId="3">
    <w:name w:val="toc 4"/>
    <w:basedOn w:val="1"/>
    <w:next w:val="1"/>
    <w:unhideWhenUsed/>
    <w:qFormat/>
    <w:uiPriority w:val="39"/>
    <w:pPr>
      <w:spacing w:line="240" w:lineRule="auto"/>
      <w:ind w:left="1260" w:firstLine="0" w:firstLineChars="0"/>
    </w:pPr>
    <w:rPr>
      <w:rFonts w:ascii="等线" w:hAnsi="等线" w:eastAsia="等线"/>
      <w:spacing w:val="0"/>
      <w:sz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区发展和改革委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2021-09-22T08:10:00Z</dcterms:created>
  <dc:creator>区发展和改革局  </dc:creator>
  <cp:lastModifiedBy>区发展和改革局  </cp:lastModifiedBy>
  <dcterms:modified xsi:type="dcterms:W3CDTF">2021-09-23T04:27:33Z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