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D7" w:rsidRDefault="00DA7A19">
      <w:pPr>
        <w:spacing w:line="52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D572E5" w:rsidRDefault="00D572E5">
      <w:pPr>
        <w:spacing w:line="520" w:lineRule="exact"/>
        <w:jc w:val="center"/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</w:pPr>
      <w:r w:rsidRPr="00D572E5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2021年省级企业技术中心（第20批）</w:t>
      </w:r>
    </w:p>
    <w:p w:rsidR="00A070D7" w:rsidRDefault="00D572E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D572E5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认定名单（排名不分先后）</w:t>
      </w:r>
    </w:p>
    <w:tbl>
      <w:tblPr>
        <w:tblpPr w:leftFromText="180" w:rightFromText="180" w:vertAnchor="text" w:horzAnchor="page" w:tblpXSpec="center" w:tblpY="546"/>
        <w:tblOverlap w:val="never"/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1252"/>
        <w:gridCol w:w="4696"/>
        <w:gridCol w:w="2481"/>
      </w:tblGrid>
      <w:tr w:rsidR="00A070D7">
        <w:trPr>
          <w:trHeight w:val="625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所属地市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企业名称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行业类别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广州白云山医药集团股份有限公司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广州创显科教股份有限公司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广州文冲船舶修造有限公司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广州市百果园信息技术有限公司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广东贝源检测技术股份有限公司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广州卡迪莲化妆品科技有限公司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广州西门子变压器有限公司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广州汇标检测技术中心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广州基迪奥生物科技有限公司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广州智光电气技术有限公司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广州市联柔机械设备有限公司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广州虎牙科技有限公司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广州双一乳胶制品有限公司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广州荔支网络技术有限公司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广州中设机器人智能装备股份有限公司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广州美维电子有限公司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广汽本田汽车研究开发有限公司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广东拉多美化肥有限公司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广州粤芯半导体技术有限公司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广州方邦电子股份有限公司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广州市名花香料有限公司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广州广哈通信股份有限公司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公诚管理咨询有限公司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广州市保伦电子有限公司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广州广冷华旭制冷空调实业有限公司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广州文船重工有限公司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广州海天塑胶有限公司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广州市市政工程机械施工有限公司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建筑业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广东恒辉建设集团股份有限公司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建筑业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中建铁投轨道交通建设有限公司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建筑业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珠海市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广东龙丰精密铜管有限公司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珠海市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珠海广通汽车有限公司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汕头市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汕头超声显示器技术有限公司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汕头市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广东鑫瑞新材料科技有限公司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汕头市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广东洛斯特制药有限公司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佛山市顺德区美的电热电器制造有限公司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广东美的厨房电器制造有限公司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佛山市顺德区美的洗涤电器制造有限公司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广东威灵电机制造有限公司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库卡机器人（广东）有限公司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海信容声（广东）冰箱有限公司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佛山市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广东威特真空电子制造有限公司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韶关市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广东邦固化学科技有限公司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梅州市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梅州市志浩电子科技有限公司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通力科技股份有限公司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TCL</w:t>
            </w:r>
            <w:r>
              <w:rPr>
                <w:rFonts w:ascii="宋体" w:hAnsi="宋体" w:hint="eastAsia"/>
                <w:color w:val="000000"/>
                <w:sz w:val="24"/>
              </w:rPr>
              <w:t>王牌电器（惠州）有限公司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广东科翔电子科技股份有限公司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惠州锂威新能源科技有限公司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奥士康精密电路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惠州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  <w:r>
              <w:rPr>
                <w:rFonts w:ascii="宋体" w:hAnsi="宋体" w:hint="eastAsia"/>
                <w:color w:val="000000"/>
                <w:sz w:val="24"/>
              </w:rPr>
              <w:t>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华显光电技术（惠州）有限公司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惠州高盛达科技有限公司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惠州市博实结科技有限公司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广东大普通信技术股份有限公司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广东博力威科技股份有限公司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东莞市宇瞳光学科技股份有限公司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广东鼎泰高科技术股份有限公司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德丰电创科技股份有限公司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宝钜（中国）儿童用品有限公司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广东利扬芯片测试股份有限公司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广东思泉新材料股份有限公司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广东凯金新能源科技股份有限公司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东莞领杰金属精密制造科技有限公司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广东瑞谷光网通信股份有限公司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东莞建晖纸业有限公司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广东气派科技有限公司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东莞市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迈思普电子股份有限公司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广东明阳电气股份有限公司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</w:t>
            </w:r>
            <w:r>
              <w:rPr>
                <w:rFonts w:ascii="宋体" w:hAnsi="宋体" w:hint="eastAsia"/>
                <w:color w:val="000000"/>
                <w:sz w:val="24"/>
              </w:rPr>
              <w:t>TCL</w:t>
            </w:r>
            <w:r>
              <w:rPr>
                <w:rFonts w:ascii="宋体" w:hAnsi="宋体" w:hint="eastAsia"/>
                <w:color w:val="000000"/>
                <w:sz w:val="24"/>
              </w:rPr>
              <w:t>智能暖通设备有限公司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中山台光电子材料有限公司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中山市华盛家具制造有限公司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江门市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鹤山联塑实业发展有限公司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阳江市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广东新兴铸管有限公司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napToGrid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茂名市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茂名环星新材料股份有限公司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肇庆市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肇庆市大正铝业有限公司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肇庆市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肇庆南都再生铝业有限公司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  <w:tr w:rsidR="00A070D7">
        <w:trPr>
          <w:trHeight w:val="6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A070D7">
            <w:pPr>
              <w:pStyle w:val="1"/>
              <w:numPr>
                <w:ilvl w:val="0"/>
                <w:numId w:val="1"/>
              </w:numPr>
              <w:spacing w:line="520" w:lineRule="exact"/>
              <w:ind w:left="0" w:firstLineChars="0" w:firstLine="30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清远市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广东卡诺亚家居股份有限公司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7" w:rsidRDefault="00DA7A19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制造业及其他行业</w:t>
            </w:r>
          </w:p>
        </w:tc>
      </w:tr>
    </w:tbl>
    <w:p w:rsidR="00A070D7" w:rsidRDefault="00A070D7">
      <w:pPr>
        <w:spacing w:line="520" w:lineRule="exact"/>
        <w:rPr>
          <w:color w:val="000000"/>
        </w:rPr>
      </w:pPr>
    </w:p>
    <w:p w:rsidR="00A070D7" w:rsidRDefault="00A070D7">
      <w:pPr>
        <w:spacing w:line="520" w:lineRule="exact"/>
      </w:pPr>
    </w:p>
    <w:p w:rsidR="00A070D7" w:rsidRDefault="00A070D7">
      <w:pPr>
        <w:pStyle w:val="a0"/>
      </w:pPr>
    </w:p>
    <w:sectPr w:rsidR="00A070D7" w:rsidSect="00A070D7">
      <w:pgSz w:w="11906" w:h="16838"/>
      <w:pgMar w:top="1440" w:right="1803" w:bottom="1440" w:left="180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19" w:rsidRPr="005B5C13" w:rsidRDefault="00DA7A19" w:rsidP="00A070D7">
      <w:pPr>
        <w:pStyle w:val="a5"/>
        <w:rPr>
          <w:sz w:val="21"/>
        </w:rPr>
      </w:pPr>
      <w:r>
        <w:separator/>
      </w:r>
    </w:p>
  </w:endnote>
  <w:endnote w:type="continuationSeparator" w:id="1">
    <w:p w:rsidR="00DA7A19" w:rsidRPr="005B5C13" w:rsidRDefault="00DA7A19" w:rsidP="00A070D7">
      <w:pPr>
        <w:pStyle w:val="a5"/>
        <w:rPr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19" w:rsidRPr="005B5C13" w:rsidRDefault="00DA7A19" w:rsidP="00A070D7">
      <w:pPr>
        <w:pStyle w:val="a5"/>
        <w:rPr>
          <w:sz w:val="21"/>
        </w:rPr>
      </w:pPr>
      <w:r>
        <w:separator/>
      </w:r>
    </w:p>
  </w:footnote>
  <w:footnote w:type="continuationSeparator" w:id="1">
    <w:p w:rsidR="00DA7A19" w:rsidRPr="005B5C13" w:rsidRDefault="00DA7A19" w:rsidP="00A070D7">
      <w:pPr>
        <w:pStyle w:val="a5"/>
        <w:rPr>
          <w:sz w:val="21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6E5F"/>
    <w:multiLevelType w:val="multilevel"/>
    <w:tmpl w:val="64636E5F"/>
    <w:lvl w:ilvl="0">
      <w:start w:val="1"/>
      <w:numFmt w:val="decimal"/>
      <w:lvlText w:val="%1"/>
      <w:lvlJc w:val="righ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AC5A00"/>
    <w:rsid w:val="00A070D7"/>
    <w:rsid w:val="00D572E5"/>
    <w:rsid w:val="00DA7A19"/>
    <w:rsid w:val="0BD37061"/>
    <w:rsid w:val="14376E0A"/>
    <w:rsid w:val="15F768F7"/>
    <w:rsid w:val="1AAD0012"/>
    <w:rsid w:val="1ACC608F"/>
    <w:rsid w:val="216440FB"/>
    <w:rsid w:val="2B471B0C"/>
    <w:rsid w:val="35E94658"/>
    <w:rsid w:val="3CD768F1"/>
    <w:rsid w:val="419A6FC9"/>
    <w:rsid w:val="42D80BD5"/>
    <w:rsid w:val="437A0CDE"/>
    <w:rsid w:val="4AF60E91"/>
    <w:rsid w:val="4BEF438C"/>
    <w:rsid w:val="4C171969"/>
    <w:rsid w:val="4DA76E4A"/>
    <w:rsid w:val="519F5AD4"/>
    <w:rsid w:val="539777ED"/>
    <w:rsid w:val="558374D5"/>
    <w:rsid w:val="57556CBE"/>
    <w:rsid w:val="60A90621"/>
    <w:rsid w:val="68421C9F"/>
    <w:rsid w:val="6A360738"/>
    <w:rsid w:val="6A5C477D"/>
    <w:rsid w:val="6CAC5A00"/>
    <w:rsid w:val="6E174424"/>
    <w:rsid w:val="725E13B4"/>
    <w:rsid w:val="731B0ED9"/>
    <w:rsid w:val="780A61F0"/>
    <w:rsid w:val="781C79E2"/>
    <w:rsid w:val="78D60473"/>
    <w:rsid w:val="7DE62291"/>
    <w:rsid w:val="7EAF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070D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A070D7"/>
  </w:style>
  <w:style w:type="paragraph" w:styleId="a4">
    <w:name w:val="footer"/>
    <w:basedOn w:val="a"/>
    <w:rsid w:val="00A070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A070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A070D7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rsid w:val="00A070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广东省工业和信息化厅关于2021年省级</dc:title>
  <dc:creator>曲超</dc:creator>
  <cp:lastModifiedBy>孙靖</cp:lastModifiedBy>
  <cp:revision>2</cp:revision>
  <dcterms:created xsi:type="dcterms:W3CDTF">2022-05-16T06:59:00Z</dcterms:created>
  <dcterms:modified xsi:type="dcterms:W3CDTF">2022-05-16T06:59:00Z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