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2022年深圳市民营及中小企业服务体系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建设扶持计划</w:t>
      </w:r>
      <w:r>
        <w:rPr>
          <w:rFonts w:hint="eastAsia" w:ascii="方正小标宋简体" w:hAnsi="方正小标宋简体" w:eastAsia="方正小标宋简体" w:cs="方正小标宋简体"/>
          <w:color w:val="auto"/>
          <w:sz w:val="44"/>
          <w:szCs w:val="44"/>
        </w:rPr>
        <w:t>产业紧缺人才培训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资助项目申请指南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一、支持领域</w:t>
      </w:r>
    </w:p>
    <w:p>
      <w:pPr>
        <w:keepNext w:val="0"/>
        <w:keepLines w:val="0"/>
        <w:pageBreakBefore w:val="0"/>
        <w:kinsoku/>
        <w:overflowPunct/>
        <w:autoSpaceDN/>
        <w:bidi w:val="0"/>
        <w:spacing w:line="560" w:lineRule="exact"/>
        <w:ind w:firstLine="640" w:firstLineChars="200"/>
        <w:textAlignment w:val="auto"/>
        <w:rPr>
          <w:rFonts w:hint="eastAsia" w:ascii="仿宋_GB2312" w:eastAsia="仿宋_GB2312"/>
          <w:color w:val="auto"/>
          <w:sz w:val="32"/>
          <w:lang w:eastAsia="zh-CN"/>
        </w:rPr>
      </w:pPr>
      <w:r>
        <w:rPr>
          <w:rFonts w:hint="eastAsia" w:ascii="仿宋_GB2312" w:eastAsia="仿宋_GB2312"/>
          <w:color w:val="auto"/>
          <w:sz w:val="32"/>
          <w:szCs w:val="32"/>
        </w:rPr>
        <w:t>支持实施</w:t>
      </w:r>
      <w:r>
        <w:rPr>
          <w:rFonts w:hint="eastAsia" w:ascii="仿宋_GB2312" w:eastAsia="仿宋_GB2312"/>
          <w:color w:val="auto"/>
          <w:sz w:val="32"/>
        </w:rPr>
        <w:t>《深圳市民营及中小企业产业紧缺人才培训项目年度计划》项目的各类产业紧缺人才培训机构，对</w:t>
      </w:r>
      <w:r>
        <w:rPr>
          <w:rFonts w:hint="eastAsia" w:ascii="仿宋_GB2312" w:hAnsi="仿宋_GB2312" w:eastAsia="仿宋_GB2312" w:cs="仿宋_GB2312"/>
          <w:color w:val="auto"/>
          <w:sz w:val="32"/>
          <w:szCs w:val="32"/>
        </w:rPr>
        <w:t>我市20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年度中小企业产业紧缺人才</w:t>
      </w:r>
      <w:r>
        <w:rPr>
          <w:rFonts w:hint="eastAsia" w:ascii="仿宋_GB2312" w:eastAsia="仿宋_GB2312"/>
          <w:color w:val="auto"/>
          <w:sz w:val="32"/>
        </w:rPr>
        <w:t>培训项目进行补贴</w:t>
      </w:r>
      <w:r>
        <w:rPr>
          <w:rFonts w:hint="eastAsia" w:ascii="仿宋_GB2312" w:eastAsia="仿宋_GB2312"/>
          <w:color w:val="auto"/>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二、设定依据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（一）《中华人民共和国中小企业促进法（2017年9月1日修订）》；</w:t>
      </w:r>
    </w:p>
    <w:p>
      <w:pPr>
        <w:keepNext w:val="0"/>
        <w:keepLines w:val="0"/>
        <w:pageBreakBefore w:val="0"/>
        <w:kinsoku/>
        <w:overflowPunct/>
        <w:autoSpaceDN/>
        <w:bidi w:val="0"/>
        <w:spacing w:line="560" w:lineRule="exact"/>
        <w:ind w:firstLine="640" w:firstLineChars="200"/>
        <w:textAlignment w:val="auto"/>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（二）</w:t>
      </w:r>
      <w:r>
        <w:rPr>
          <w:rFonts w:hint="eastAsia" w:ascii="仿宋_GB2312" w:hAnsi="仿宋" w:eastAsia="仿宋_GB2312" w:cs="Times New Roman"/>
          <w:color w:val="auto"/>
          <w:sz w:val="32"/>
          <w:szCs w:val="32"/>
        </w:rPr>
        <w:t>《深圳经济特区中小企业发展促进</w:t>
      </w:r>
      <w:r>
        <w:rPr>
          <w:rFonts w:hint="eastAsia" w:ascii="仿宋_GB2312" w:hAnsi="Times New Roman" w:eastAsia="仿宋_GB2312" w:cs="Times New Roman"/>
          <w:color w:val="auto"/>
          <w:sz w:val="32"/>
          <w:szCs w:val="20"/>
        </w:rPr>
        <w:t>条例》（深圳市第五届人民代表大会常务委员会公告第十三</w:t>
      </w:r>
      <w:r>
        <w:rPr>
          <w:rFonts w:hint="eastAsia" w:ascii="仿宋_GB2312" w:hAnsi="΢���ź�" w:eastAsia="仿宋_GB2312" w:cs="Times New Roman"/>
          <w:color w:val="auto"/>
          <w:sz w:val="32"/>
          <w:szCs w:val="32"/>
          <w:shd w:val="clear" w:color="auto" w:fill="FFFFFF"/>
        </w:rPr>
        <w:t>号</w:t>
      </w:r>
      <w:r>
        <w:rPr>
          <w:rFonts w:hint="eastAsia" w:ascii="仿宋_GB2312" w:hAnsi="仿宋" w:eastAsia="仿宋_GB2312" w:cs="Times New Roman"/>
          <w:color w:val="auto"/>
          <w:sz w:val="32"/>
          <w:szCs w:val="32"/>
        </w:rPr>
        <w:t>）（</w:t>
      </w:r>
      <w:r>
        <w:rPr>
          <w:rFonts w:hint="eastAsia" w:ascii="仿宋_GB2312" w:hAnsi="΢���ź�" w:eastAsia="仿宋_GB2312" w:cs="Times New Roman"/>
          <w:color w:val="auto"/>
          <w:sz w:val="32"/>
          <w:szCs w:val="32"/>
          <w:shd w:val="clear" w:color="auto" w:fill="FFFFFF"/>
        </w:rPr>
        <w:t>2010年7月26日深圳市第五届人民代表大会常务委员会第二次会议通过</w:t>
      </w:r>
      <w:r>
        <w:rPr>
          <w:rFonts w:hint="eastAsia" w:ascii="仿宋_GB2312" w:hAnsi="仿宋" w:eastAsia="仿宋_GB2312" w:cs="Times New Roman"/>
          <w:color w:val="auto"/>
          <w:sz w:val="32"/>
          <w:szCs w:val="32"/>
        </w:rPr>
        <w:t>）</w:t>
      </w:r>
      <w:r>
        <w:rPr>
          <w:rFonts w:hint="eastAsia" w:ascii="仿宋_GB2312" w:hAnsi="Times New Roman" w:eastAsia="仿宋_GB2312" w:cs="Times New Roman"/>
          <w:color w:val="auto"/>
          <w:sz w:val="32"/>
          <w:szCs w:val="32"/>
        </w:rPr>
        <w:t>；</w:t>
      </w:r>
    </w:p>
    <w:p>
      <w:pPr>
        <w:keepNext w:val="0"/>
        <w:keepLines w:val="0"/>
        <w:pageBreakBefore w:val="0"/>
        <w:kinsoku/>
        <w:overflowPunct/>
        <w:autoSpaceDN/>
        <w:bidi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（三）</w:t>
      </w:r>
      <w:r>
        <w:rPr>
          <w:rFonts w:hint="eastAsia" w:ascii="仿宋_GB2312" w:hAnsi="仿宋" w:eastAsia="仿宋_GB2312"/>
          <w:color w:val="auto"/>
          <w:sz w:val="32"/>
          <w:szCs w:val="32"/>
        </w:rPr>
        <w:t>《深圳市人民政府印发关于进一步加快民营经济发展的若干措施的通知》（深府〔2006〕149号）</w:t>
      </w:r>
      <w:r>
        <w:rPr>
          <w:rFonts w:hint="eastAsia" w:ascii="仿宋_GB2312" w:eastAsia="仿宋_GB2312"/>
          <w:color w:val="auto"/>
          <w:sz w:val="32"/>
          <w:szCs w:val="32"/>
        </w:rPr>
        <w:t>；</w:t>
      </w:r>
    </w:p>
    <w:p>
      <w:pPr>
        <w:keepNext w:val="0"/>
        <w:keepLines w:val="0"/>
        <w:pageBreakBefore w:val="0"/>
        <w:kinsoku/>
        <w:overflowPunct/>
        <w:autoSpaceDN/>
        <w:bidi w:val="0"/>
        <w:spacing w:line="560" w:lineRule="exact"/>
        <w:ind w:firstLine="640" w:firstLineChars="200"/>
        <w:textAlignment w:val="auto"/>
        <w:rPr>
          <w:rFonts w:hint="eastAsia" w:ascii="仿宋_GB2312" w:hAnsi="΢���ź�" w:eastAsia="仿宋_GB2312" w:cs="Times New Roman"/>
          <w:color w:val="auto"/>
          <w:sz w:val="32"/>
          <w:szCs w:val="32"/>
          <w:shd w:val="clear" w:color="auto" w:fill="FFFFFF"/>
          <w:lang w:val="en-US" w:eastAsia="zh-CN"/>
        </w:rPr>
      </w:pPr>
      <w:r>
        <w:rPr>
          <w:rFonts w:hint="eastAsia" w:ascii="仿宋_GB2312" w:hAnsi="΢���ź�" w:eastAsia="仿宋_GB2312" w:cs="Times New Roman"/>
          <w:color w:val="auto"/>
          <w:sz w:val="32"/>
          <w:szCs w:val="32"/>
          <w:shd w:val="clear" w:color="auto" w:fill="FFFFFF"/>
          <w:lang w:val="en-US" w:eastAsia="zh-CN"/>
        </w:rPr>
        <w:t>（四）深圳市工业和信息化局 深圳市财政局关于印发《深圳市工业和信息化产业发展专项资金管理办法》的通知（</w:t>
      </w:r>
      <w:r>
        <w:rPr>
          <w:rFonts w:hint="eastAsia" w:ascii="仿宋_GB2312" w:hAnsi="Times New Roman" w:eastAsia="仿宋_GB2312" w:cs="Times New Roman"/>
          <w:color w:val="auto"/>
          <w:sz w:val="32"/>
          <w:szCs w:val="32"/>
        </w:rPr>
        <w:t>深</w:t>
      </w:r>
      <w:r>
        <w:rPr>
          <w:rFonts w:hint="eastAsia" w:ascii="仿宋_GB2312" w:hAnsi="Times New Roman" w:eastAsia="仿宋_GB2312" w:cs="Times New Roman"/>
          <w:color w:val="auto"/>
          <w:sz w:val="32"/>
          <w:szCs w:val="32"/>
          <w:lang w:eastAsia="zh-CN"/>
        </w:rPr>
        <w:t>工信</w:t>
      </w:r>
      <w:r>
        <w:rPr>
          <w:rFonts w:hint="eastAsia" w:ascii="仿宋_GB2312" w:hAnsi="Times New Roman" w:eastAsia="仿宋_GB2312" w:cs="Times New Roman"/>
          <w:color w:val="auto"/>
          <w:sz w:val="32"/>
          <w:szCs w:val="32"/>
        </w:rPr>
        <w:t>规〔20</w:t>
      </w:r>
      <w:r>
        <w:rPr>
          <w:rFonts w:hint="eastAsia" w:ascii="仿宋_GB2312" w:hAnsi="Times New Roman" w:eastAsia="仿宋_GB2312" w:cs="Times New Roman"/>
          <w:color w:val="auto"/>
          <w:sz w:val="32"/>
          <w:szCs w:val="32"/>
          <w:lang w:val="en-US" w:eastAsia="zh-CN"/>
        </w:rPr>
        <w:t>20</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9</w:t>
      </w:r>
      <w:r>
        <w:rPr>
          <w:rFonts w:hint="eastAsia" w:ascii="仿宋_GB2312" w:hAnsi="Times New Roman" w:eastAsia="仿宋_GB2312" w:cs="Times New Roman"/>
          <w:color w:val="auto"/>
          <w:sz w:val="32"/>
          <w:szCs w:val="32"/>
        </w:rPr>
        <w:t>号</w:t>
      </w:r>
      <w:r>
        <w:rPr>
          <w:rFonts w:hint="eastAsia" w:ascii="仿宋_GB2312" w:hAnsi="΢���ź�" w:eastAsia="仿宋_GB2312" w:cs="Times New Roman"/>
          <w:color w:val="auto"/>
          <w:sz w:val="32"/>
          <w:szCs w:val="32"/>
          <w:shd w:val="clear" w:color="auto" w:fill="FFFFFF"/>
          <w:lang w:val="en-US" w:eastAsia="zh-CN"/>
        </w:rPr>
        <w:t>）；</w:t>
      </w:r>
    </w:p>
    <w:p>
      <w:pPr>
        <w:keepNext w:val="0"/>
        <w:keepLines w:val="0"/>
        <w:pageBreakBefore w:val="0"/>
        <w:kinsoku/>
        <w:overflowPunct/>
        <w:autoSpaceDN/>
        <w:bidi w:val="0"/>
        <w:spacing w:line="560" w:lineRule="exact"/>
        <w:ind w:firstLine="640" w:firstLineChars="200"/>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（五）市工业和信息化局关于印发《深圳市民营及中小企业扶持计划操作规程》的通知</w:t>
      </w:r>
      <w:r>
        <w:rPr>
          <w:rFonts w:hint="eastAsia" w:ascii="仿宋_GB2312" w:hAnsi="Times New Roman" w:eastAsia="仿宋_GB2312" w:cs="Times New Roman"/>
          <w:color w:val="auto"/>
          <w:sz w:val="32"/>
          <w:szCs w:val="32"/>
        </w:rPr>
        <w:t>（深</w:t>
      </w:r>
      <w:r>
        <w:rPr>
          <w:rFonts w:hint="eastAsia" w:ascii="仿宋_GB2312" w:hAnsi="Times New Roman" w:eastAsia="仿宋_GB2312" w:cs="Times New Roman"/>
          <w:color w:val="auto"/>
          <w:sz w:val="32"/>
          <w:szCs w:val="32"/>
          <w:lang w:eastAsia="zh-CN"/>
        </w:rPr>
        <w:t>工信</w:t>
      </w:r>
      <w:r>
        <w:rPr>
          <w:rFonts w:hint="eastAsia" w:ascii="仿宋_GB2312" w:hAnsi="Times New Roman" w:eastAsia="仿宋_GB2312" w:cs="Times New Roman"/>
          <w:color w:val="auto"/>
          <w:sz w:val="32"/>
          <w:szCs w:val="32"/>
        </w:rPr>
        <w:t>规〔201</w:t>
      </w:r>
      <w:r>
        <w:rPr>
          <w:rFonts w:hint="eastAsia" w:ascii="仿宋_GB2312" w:hAnsi="Times New Roman" w:eastAsia="仿宋_GB2312" w:cs="Times New Roman"/>
          <w:color w:val="auto"/>
          <w:sz w:val="32"/>
          <w:szCs w:val="32"/>
          <w:lang w:val="en-US" w:eastAsia="zh-CN"/>
        </w:rPr>
        <w:t>9</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13</w:t>
      </w:r>
      <w:r>
        <w:rPr>
          <w:rFonts w:hint="eastAsia" w:ascii="仿宋_GB2312" w:hAnsi="Times New Roman" w:eastAsia="仿宋_GB2312" w:cs="Times New Roman"/>
          <w:color w:val="auto"/>
          <w:sz w:val="32"/>
          <w:szCs w:val="32"/>
        </w:rPr>
        <w:t>号）</w:t>
      </w:r>
      <w:r>
        <w:rPr>
          <w:rFonts w:hint="eastAsia" w:ascii="仿宋_GB2312" w:hAnsi="Times New Roman" w:eastAsia="仿宋_GB2312" w:cs="Times New Roman"/>
          <w:color w:val="auto"/>
          <w:sz w:val="32"/>
          <w:szCs w:val="32"/>
          <w:lang w:eastAsia="zh-CN"/>
        </w:rPr>
        <w:t>。</w:t>
      </w:r>
    </w:p>
    <w:p>
      <w:pPr>
        <w:keepNext w:val="0"/>
        <w:keepLines w:val="0"/>
        <w:pageBreakBefore w:val="0"/>
        <w:kinsoku/>
        <w:overflowPunct/>
        <w:autoSpaceDN/>
        <w:bidi w:val="0"/>
        <w:spacing w:line="560" w:lineRule="exact"/>
        <w:ind w:firstLine="640" w:firstLineChars="200"/>
        <w:textAlignment w:val="auto"/>
        <w:rPr>
          <w:rFonts w:hint="eastAsia" w:ascii="黑体" w:hAnsi="Times New Roman" w:eastAsia="黑体" w:cs="Times New Roman"/>
          <w:color w:val="auto"/>
          <w:sz w:val="32"/>
          <w:szCs w:val="32"/>
        </w:rPr>
      </w:pPr>
      <w:r>
        <w:rPr>
          <w:rFonts w:hint="eastAsia" w:ascii="黑体" w:hAnsi="Times New Roman" w:eastAsia="黑体" w:cs="Times New Roman"/>
          <w:color w:val="auto"/>
          <w:sz w:val="32"/>
          <w:szCs w:val="32"/>
        </w:rPr>
        <w:t>三、</w:t>
      </w:r>
      <w:r>
        <w:rPr>
          <w:rFonts w:hint="eastAsia" w:ascii="黑体" w:hAnsi="Times New Roman" w:eastAsia="黑体" w:cs="Times New Roman"/>
          <w:color w:val="auto"/>
          <w:sz w:val="32"/>
          <w:szCs w:val="32"/>
          <w:lang w:eastAsia="zh-CN"/>
        </w:rPr>
        <w:t>支持</w:t>
      </w:r>
      <w:r>
        <w:rPr>
          <w:rFonts w:hint="eastAsia" w:ascii="黑体" w:hAnsi="Times New Roman" w:eastAsia="黑体" w:cs="Times New Roman"/>
          <w:color w:val="auto"/>
          <w:sz w:val="32"/>
          <w:szCs w:val="32"/>
        </w:rPr>
        <w:t>的项目类别</w:t>
      </w:r>
    </w:p>
    <w:p>
      <w:pPr>
        <w:keepNext w:val="0"/>
        <w:keepLines w:val="0"/>
        <w:pageBreakBefore w:val="0"/>
        <w:kinsoku/>
        <w:overflowPunct/>
        <w:autoSpaceDN/>
        <w:bidi w:val="0"/>
        <w:spacing w:line="560" w:lineRule="exact"/>
        <w:ind w:firstLine="640"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val="en-US" w:eastAsia="zh-CN"/>
        </w:rPr>
        <w:t>民营及中小企业服务体系建设扶持计划</w:t>
      </w:r>
      <w:r>
        <w:rPr>
          <w:rFonts w:hint="eastAsia" w:ascii="仿宋_GB2312" w:hAnsi="Times New Roman" w:eastAsia="仿宋_GB2312" w:cs="Times New Roman"/>
          <w:color w:val="auto"/>
          <w:sz w:val="32"/>
          <w:szCs w:val="32"/>
        </w:rPr>
        <w:t>产业紧缺人才培训资助项目</w:t>
      </w:r>
      <w:r>
        <w:rPr>
          <w:rFonts w:hint="eastAsia" w:ascii="仿宋_GB2312" w:hAnsi="Times New Roman" w:eastAsia="仿宋_GB2312" w:cs="Times New Roman"/>
          <w:color w:val="auto"/>
          <w:sz w:val="32"/>
          <w:szCs w:val="32"/>
          <w:lang w:eastAsia="zh-CN"/>
        </w:rPr>
        <w:t>。</w:t>
      </w:r>
    </w:p>
    <w:p>
      <w:pPr>
        <w:keepNext w:val="0"/>
        <w:keepLines w:val="0"/>
        <w:pageBreakBefore w:val="0"/>
        <w:kinsoku/>
        <w:overflowPunct/>
        <w:autoSpaceDN/>
        <w:bidi w:val="0"/>
        <w:spacing w:line="560" w:lineRule="exact"/>
        <w:ind w:firstLine="640" w:firstLineChars="200"/>
        <w:textAlignment w:val="auto"/>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lang w:eastAsia="zh-CN"/>
        </w:rPr>
        <w:t>四、支持</w:t>
      </w:r>
      <w:r>
        <w:rPr>
          <w:rFonts w:hint="eastAsia" w:ascii="黑体" w:hAnsi="Times New Roman" w:eastAsia="黑体" w:cs="Times New Roman"/>
          <w:color w:val="auto"/>
          <w:sz w:val="32"/>
          <w:szCs w:val="32"/>
        </w:rPr>
        <w:t>数量</w:t>
      </w:r>
      <w:r>
        <w:rPr>
          <w:rFonts w:hint="eastAsia" w:ascii="黑体" w:hAnsi="Times New Roman" w:eastAsia="黑体" w:cs="Times New Roman"/>
          <w:color w:val="auto"/>
          <w:sz w:val="32"/>
          <w:szCs w:val="32"/>
          <w:lang w:eastAsia="zh-CN"/>
        </w:rPr>
        <w:t>、方式</w:t>
      </w:r>
      <w:r>
        <w:rPr>
          <w:rFonts w:hint="eastAsia" w:ascii="黑体" w:hAnsi="Times New Roman" w:eastAsia="黑体" w:cs="Times New Roman"/>
          <w:color w:val="auto"/>
          <w:sz w:val="32"/>
          <w:szCs w:val="32"/>
        </w:rPr>
        <w:t>及</w:t>
      </w:r>
      <w:r>
        <w:rPr>
          <w:rFonts w:hint="eastAsia" w:ascii="黑体" w:hAnsi="Times New Roman" w:eastAsia="黑体" w:cs="Times New Roman"/>
          <w:color w:val="auto"/>
          <w:sz w:val="32"/>
          <w:szCs w:val="32"/>
          <w:lang w:eastAsia="zh-CN"/>
        </w:rPr>
        <w:t>标准</w:t>
      </w:r>
    </w:p>
    <w:p>
      <w:pPr>
        <w:keepNext w:val="0"/>
        <w:keepLines w:val="0"/>
        <w:pageBreakBefore w:val="0"/>
        <w:kinsoku/>
        <w:overflowPunct/>
        <w:autoSpaceDN/>
        <w:bidi w:val="0"/>
        <w:spacing w:line="560" w:lineRule="exact"/>
        <w:ind w:firstLine="640" w:firstLineChars="200"/>
        <w:textAlignment w:val="auto"/>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（一）</w:t>
      </w:r>
      <w:r>
        <w:rPr>
          <w:rFonts w:hint="eastAsia" w:ascii="仿宋_GB2312" w:hAnsi="Times New Roman" w:eastAsia="仿宋_GB2312" w:cs="Times New Roman"/>
          <w:color w:val="auto"/>
          <w:sz w:val="32"/>
          <w:szCs w:val="32"/>
          <w:lang w:eastAsia="zh-CN"/>
        </w:rPr>
        <w:t>支持</w:t>
      </w:r>
      <w:r>
        <w:rPr>
          <w:rFonts w:hint="eastAsia" w:ascii="仿宋_GB2312" w:hAnsi="Times New Roman" w:eastAsia="仿宋_GB2312" w:cs="Times New Roman"/>
          <w:color w:val="auto"/>
          <w:sz w:val="32"/>
          <w:szCs w:val="32"/>
        </w:rPr>
        <w:t>数量：有数量限制，受市民营及中小企业发展专项资金年度总额限制。</w:t>
      </w:r>
    </w:p>
    <w:p>
      <w:pPr>
        <w:keepNext w:val="0"/>
        <w:keepLines w:val="0"/>
        <w:pageBreakBefore w:val="0"/>
        <w:kinsoku/>
        <w:overflowPunct/>
        <w:autoSpaceDN/>
        <w:bidi w:val="0"/>
        <w:spacing w:line="560" w:lineRule="exact"/>
        <w:ind w:firstLine="646"/>
        <w:textAlignment w:val="auto"/>
        <w:rPr>
          <w:rFonts w:hint="eastAsia" w:ascii="仿宋_GB2312" w:eastAsia="仿宋_GB2312"/>
          <w:color w:val="auto"/>
          <w:sz w:val="32"/>
        </w:rPr>
      </w:pPr>
      <w:r>
        <w:rPr>
          <w:rFonts w:hint="eastAsia" w:ascii="仿宋_GB2312" w:hAnsi="Times New Roman" w:eastAsia="仿宋_GB2312" w:cs="Times New Roman"/>
          <w:color w:val="auto"/>
          <w:sz w:val="32"/>
          <w:szCs w:val="32"/>
        </w:rPr>
        <w:t>（二）资助方式</w:t>
      </w:r>
      <w:r>
        <w:rPr>
          <w:rFonts w:hint="eastAsia" w:ascii="仿宋_GB2312" w:hAnsi="Times New Roman" w:eastAsia="仿宋_GB2312" w:cs="Times New Roman"/>
          <w:color w:val="auto"/>
          <w:sz w:val="32"/>
          <w:szCs w:val="32"/>
          <w:lang w:eastAsia="zh-CN"/>
        </w:rPr>
        <w:t>及标准</w:t>
      </w:r>
      <w:r>
        <w:rPr>
          <w:rFonts w:hint="eastAsia" w:ascii="仿宋_GB2312" w:hAnsi="Times New Roman" w:eastAsia="仿宋_GB2312" w:cs="Times New Roman"/>
          <w:color w:val="auto"/>
          <w:sz w:val="32"/>
          <w:szCs w:val="32"/>
        </w:rPr>
        <w:t>：</w:t>
      </w:r>
      <w:r>
        <w:rPr>
          <w:rFonts w:hint="eastAsia" w:ascii="仿宋_GB2312" w:eastAsia="仿宋_GB2312"/>
          <w:color w:val="auto"/>
          <w:sz w:val="32"/>
          <w:szCs w:val="32"/>
          <w:lang w:eastAsia="zh-CN"/>
        </w:rPr>
        <w:t>事后</w:t>
      </w:r>
      <w:r>
        <w:rPr>
          <w:rFonts w:hint="eastAsia" w:ascii="仿宋_GB2312" w:eastAsia="仿宋_GB2312"/>
          <w:color w:val="auto"/>
          <w:sz w:val="32"/>
          <w:szCs w:val="32"/>
        </w:rPr>
        <w:t>资助</w:t>
      </w:r>
      <w:r>
        <w:rPr>
          <w:rFonts w:hint="eastAsia" w:ascii="仿宋_GB2312" w:eastAsia="仿宋_GB2312"/>
          <w:color w:val="auto"/>
          <w:sz w:val="32"/>
          <w:szCs w:val="32"/>
          <w:lang w:eastAsia="zh-CN"/>
        </w:rPr>
        <w:t>。</w:t>
      </w:r>
      <w:r>
        <w:rPr>
          <w:rFonts w:hint="eastAsia" w:ascii="仿宋_GB2312" w:eastAsia="仿宋_GB2312"/>
          <w:color w:val="auto"/>
          <w:sz w:val="32"/>
          <w:szCs w:val="32"/>
        </w:rPr>
        <w:t>专项审计审核确定培训项目承办机构的实际支出或参训人数</w:t>
      </w:r>
      <w:r>
        <w:rPr>
          <w:rFonts w:hint="eastAsia" w:ascii="仿宋_GB2312" w:eastAsia="仿宋_GB2312"/>
          <w:color w:val="auto"/>
          <w:sz w:val="32"/>
          <w:szCs w:val="32"/>
          <w:lang w:eastAsia="zh-CN"/>
        </w:rPr>
        <w:t>，</w:t>
      </w:r>
      <w:r>
        <w:rPr>
          <w:rFonts w:hint="eastAsia" w:ascii="仿宋_GB2312" w:eastAsia="仿宋_GB2312"/>
          <w:color w:val="auto"/>
          <w:sz w:val="32"/>
          <w:szCs w:val="32"/>
        </w:rPr>
        <w:t>资助计划根据专项审计结果确定。</w:t>
      </w:r>
      <w:r>
        <w:rPr>
          <w:rFonts w:hint="eastAsia" w:ascii="仿宋_GB2312" w:eastAsia="仿宋_GB2312"/>
          <w:color w:val="auto"/>
          <w:sz w:val="32"/>
        </w:rPr>
        <w:t>按实际参与培训的企业人数及天数给予人才培训机构适当资助，具体资助标准为每人每天最高不超过300元;</w:t>
      </w:r>
      <w:r>
        <w:rPr>
          <w:rFonts w:ascii="仿宋_GB2312" w:eastAsia="仿宋_GB2312"/>
          <w:color w:val="auto"/>
          <w:sz w:val="32"/>
        </w:rPr>
        <w:t>民营和中小企业家培训以及我市培训资源无法满足，要到异地或海外进行的高端创新战略类的人才培训</w:t>
      </w:r>
      <w:r>
        <w:rPr>
          <w:rFonts w:hint="eastAsia" w:ascii="仿宋_GB2312" w:eastAsia="仿宋_GB2312"/>
          <w:color w:val="auto"/>
          <w:sz w:val="32"/>
        </w:rPr>
        <w:t>项目</w:t>
      </w:r>
      <w:r>
        <w:rPr>
          <w:rFonts w:ascii="仿宋_GB2312" w:eastAsia="仿宋_GB2312"/>
          <w:color w:val="auto"/>
          <w:sz w:val="32"/>
        </w:rPr>
        <w:t>，按参与企业人次给予补贴，每人每次最高补贴额2万元</w:t>
      </w:r>
      <w:r>
        <w:rPr>
          <w:rFonts w:hint="eastAsia" w:ascii="仿宋_GB2312" w:eastAsia="仿宋_GB2312"/>
          <w:color w:val="auto"/>
          <w:sz w:val="32"/>
        </w:rPr>
        <w:t>。人才培训机构实施所委托的产业紧缺人才培训项目实际发生的各类费用，主要包括专家讲师费（含授课费、交通食宿）、教材费、印刷费、培训组织宣传费、培训场地租金费用等</w:t>
      </w:r>
      <w:r>
        <w:rPr>
          <w:rFonts w:hint="eastAsia" w:ascii="仿宋_GB2312" w:eastAsia="仿宋_GB2312"/>
          <w:color w:val="auto"/>
          <w:sz w:val="32"/>
          <w:lang w:eastAsia="zh-CN"/>
        </w:rPr>
        <w:t>支出</w:t>
      </w:r>
      <w:r>
        <w:rPr>
          <w:rFonts w:hint="eastAsia" w:ascii="仿宋_GB2312" w:eastAsia="仿宋_GB2312"/>
          <w:color w:val="auto"/>
          <w:sz w:val="32"/>
        </w:rPr>
        <w:t>。</w:t>
      </w:r>
    </w:p>
    <w:p>
      <w:pPr>
        <w:keepNext w:val="0"/>
        <w:keepLines w:val="0"/>
        <w:pageBreakBefore w:val="0"/>
        <w:kinsoku/>
        <w:overflowPunct/>
        <w:autoSpaceDN/>
        <w:bidi w:val="0"/>
        <w:spacing w:line="560" w:lineRule="exact"/>
        <w:ind w:firstLine="640" w:firstLineChars="200"/>
        <w:textAlignment w:val="auto"/>
        <w:rPr>
          <w:rFonts w:hint="eastAsia" w:ascii="黑体" w:hAnsi="Times New Roman" w:eastAsia="黑体" w:cs="Times New Roman"/>
          <w:color w:val="auto"/>
          <w:sz w:val="32"/>
          <w:szCs w:val="32"/>
        </w:rPr>
      </w:pPr>
      <w:r>
        <w:rPr>
          <w:rFonts w:hint="eastAsia" w:ascii="黑体" w:hAnsi="Times New Roman" w:eastAsia="黑体" w:cs="Times New Roman"/>
          <w:color w:val="auto"/>
          <w:sz w:val="32"/>
          <w:szCs w:val="32"/>
          <w:lang w:eastAsia="zh-CN"/>
        </w:rPr>
        <w:t>五</w:t>
      </w:r>
      <w:r>
        <w:rPr>
          <w:rFonts w:hint="eastAsia" w:ascii="黑体" w:hAnsi="Times New Roman" w:eastAsia="黑体" w:cs="Times New Roman"/>
          <w:color w:val="auto"/>
          <w:sz w:val="32"/>
          <w:szCs w:val="32"/>
        </w:rPr>
        <w:t>、申报条件</w:t>
      </w:r>
    </w:p>
    <w:p>
      <w:pPr>
        <w:keepNext w:val="0"/>
        <w:keepLines w:val="0"/>
        <w:pageBreakBefore w:val="0"/>
        <w:kinsoku/>
        <w:overflowPunct/>
        <w:autoSpaceDN/>
        <w:bidi w:val="0"/>
        <w:spacing w:line="560" w:lineRule="exact"/>
        <w:ind w:firstLine="646"/>
        <w:textAlignment w:val="auto"/>
        <w:rPr>
          <w:rFonts w:hint="eastAsia" w:ascii="仿宋_GB2312" w:eastAsia="仿宋_GB2312"/>
          <w:color w:val="auto"/>
          <w:sz w:val="32"/>
          <w:lang w:eastAsia="zh-CN"/>
        </w:rPr>
      </w:pPr>
      <w:r>
        <w:rPr>
          <w:rFonts w:hint="eastAsia" w:ascii="仿宋_GB2312" w:eastAsia="仿宋_GB2312"/>
          <w:color w:val="auto"/>
          <w:sz w:val="32"/>
          <w:lang w:eastAsia="zh-CN"/>
        </w:rPr>
        <w:t>（一）</w:t>
      </w:r>
      <w:r>
        <w:rPr>
          <w:rFonts w:hint="eastAsia" w:ascii="仿宋_GB2312" w:eastAsia="仿宋_GB2312"/>
          <w:color w:val="auto"/>
          <w:sz w:val="32"/>
        </w:rPr>
        <w:t>在深圳行政区域内（含深汕特别合作区）依法登记注册，具有独立法人资格的企事业单位、社会团体及其他相关单位</w:t>
      </w:r>
      <w:r>
        <w:rPr>
          <w:rFonts w:hint="eastAsia" w:ascii="仿宋_GB2312" w:eastAsia="仿宋_GB2312"/>
          <w:color w:val="auto"/>
          <w:sz w:val="32"/>
          <w:lang w:eastAsia="zh-CN"/>
        </w:rPr>
        <w:t>。</w:t>
      </w:r>
    </w:p>
    <w:p>
      <w:pPr>
        <w:keepNext w:val="0"/>
        <w:keepLines w:val="0"/>
        <w:pageBreakBefore w:val="0"/>
        <w:kinsoku/>
        <w:overflowPunct/>
        <w:autoSpaceDN/>
        <w:bidi w:val="0"/>
        <w:spacing w:line="560" w:lineRule="exact"/>
        <w:ind w:firstLine="646"/>
        <w:textAlignment w:val="auto"/>
        <w:rPr>
          <w:rFonts w:hint="eastAsia" w:ascii="仿宋_GB2312" w:eastAsia="仿宋_GB2312"/>
          <w:color w:val="auto"/>
          <w:sz w:val="32"/>
        </w:rPr>
      </w:pPr>
      <w:r>
        <w:rPr>
          <w:rFonts w:hint="eastAsia" w:ascii="仿宋_GB2312" w:eastAsia="仿宋_GB2312"/>
          <w:color w:val="auto"/>
          <w:sz w:val="32"/>
          <w:lang w:eastAsia="zh-CN"/>
        </w:rPr>
        <w:t>（二）</w:t>
      </w:r>
      <w:r>
        <w:rPr>
          <w:rFonts w:hint="eastAsia" w:ascii="仿宋_GB2312" w:eastAsia="仿宋_GB2312"/>
          <w:color w:val="auto"/>
          <w:sz w:val="32"/>
        </w:rPr>
        <w:t>项目单位申请资助的产业紧缺人才培训项目，必须是已列入市中小企业服务局</w:t>
      </w:r>
      <w:r>
        <w:rPr>
          <w:rFonts w:hint="eastAsia" w:ascii="仿宋_GB2312" w:eastAsia="仿宋_GB2312"/>
          <w:color w:val="auto"/>
          <w:sz w:val="32"/>
          <w:lang w:eastAsia="zh-CN"/>
        </w:rPr>
        <w:t>《</w:t>
      </w:r>
      <w:r>
        <w:rPr>
          <w:rFonts w:hint="eastAsia" w:ascii="仿宋_GB2312" w:eastAsia="仿宋_GB2312"/>
          <w:color w:val="auto"/>
          <w:sz w:val="32"/>
        </w:rPr>
        <w:t>关于下达深圳市2021年度产业紧缺人才培训项目——民营及中小企业家培育工程年度计划的通知</w:t>
      </w:r>
      <w:r>
        <w:rPr>
          <w:rFonts w:hint="eastAsia" w:ascii="仿宋_GB2312" w:eastAsia="仿宋_GB2312"/>
          <w:color w:val="auto"/>
          <w:sz w:val="32"/>
          <w:lang w:eastAsia="zh-CN"/>
        </w:rPr>
        <w:t>》（深中小企字</w:t>
      </w:r>
      <w:r>
        <w:rPr>
          <w:rFonts w:hint="eastAsia" w:ascii="仿宋_GB2312" w:eastAsia="仿宋_GB2312"/>
          <w:color w:val="auto"/>
          <w:sz w:val="32"/>
        </w:rPr>
        <w:t>〔</w:t>
      </w:r>
      <w:r>
        <w:rPr>
          <w:rFonts w:hint="eastAsia" w:ascii="仿宋_GB2312" w:eastAsia="仿宋_GB2312"/>
          <w:color w:val="auto"/>
          <w:sz w:val="32"/>
          <w:lang w:val="en-US" w:eastAsia="zh-CN"/>
        </w:rPr>
        <w:t>2021</w:t>
      </w:r>
      <w:r>
        <w:rPr>
          <w:rFonts w:hint="eastAsia" w:ascii="仿宋_GB2312" w:eastAsia="仿宋_GB2312"/>
          <w:color w:val="auto"/>
          <w:sz w:val="32"/>
        </w:rPr>
        <w:t>〕</w:t>
      </w:r>
      <w:r>
        <w:rPr>
          <w:rFonts w:hint="eastAsia" w:ascii="仿宋_GB2312" w:eastAsia="仿宋_GB2312"/>
          <w:color w:val="auto"/>
          <w:sz w:val="32"/>
          <w:lang w:val="en-US" w:eastAsia="zh-CN"/>
        </w:rPr>
        <w:t>3号</w:t>
      </w:r>
      <w:r>
        <w:rPr>
          <w:rFonts w:hint="eastAsia" w:ascii="仿宋_GB2312" w:eastAsia="仿宋_GB2312"/>
          <w:color w:val="auto"/>
          <w:sz w:val="32"/>
          <w:lang w:eastAsia="zh-CN"/>
        </w:rPr>
        <w:t>）、《关于下达深圳市</w:t>
      </w:r>
      <w:r>
        <w:rPr>
          <w:rFonts w:hint="eastAsia" w:ascii="仿宋_GB2312" w:eastAsia="仿宋_GB2312"/>
          <w:color w:val="auto"/>
          <w:sz w:val="32"/>
          <w:lang w:val="en-US" w:eastAsia="zh-CN"/>
        </w:rPr>
        <w:t>2022年度中小企业产业紧缺人才培训项目计划的通知</w:t>
      </w:r>
      <w:r>
        <w:rPr>
          <w:rFonts w:hint="eastAsia" w:ascii="仿宋_GB2312" w:eastAsia="仿宋_GB2312"/>
          <w:color w:val="auto"/>
          <w:sz w:val="32"/>
          <w:lang w:eastAsia="zh-CN"/>
        </w:rPr>
        <w:t>》（深中小企字</w:t>
      </w:r>
      <w:r>
        <w:rPr>
          <w:rFonts w:hint="eastAsia" w:ascii="仿宋_GB2312" w:eastAsia="仿宋_GB2312"/>
          <w:color w:val="auto"/>
          <w:sz w:val="32"/>
        </w:rPr>
        <w:t>〔</w:t>
      </w:r>
      <w:r>
        <w:rPr>
          <w:rFonts w:hint="eastAsia" w:ascii="仿宋_GB2312" w:eastAsia="仿宋_GB2312"/>
          <w:color w:val="auto"/>
          <w:sz w:val="32"/>
          <w:lang w:val="en-US" w:eastAsia="zh-CN"/>
        </w:rPr>
        <w:t>2022</w:t>
      </w:r>
      <w:r>
        <w:rPr>
          <w:rFonts w:hint="eastAsia" w:ascii="仿宋_GB2312" w:eastAsia="仿宋_GB2312"/>
          <w:color w:val="auto"/>
          <w:sz w:val="32"/>
        </w:rPr>
        <w:t>〕</w:t>
      </w:r>
      <w:r>
        <w:rPr>
          <w:rFonts w:hint="eastAsia" w:ascii="仿宋_GB2312" w:eastAsia="仿宋_GB2312"/>
          <w:color w:val="auto"/>
          <w:sz w:val="32"/>
          <w:lang w:val="en-US" w:eastAsia="zh-CN"/>
        </w:rPr>
        <w:t>6号</w:t>
      </w:r>
      <w:r>
        <w:rPr>
          <w:rFonts w:hint="eastAsia" w:ascii="仿宋_GB2312" w:eastAsia="仿宋_GB2312"/>
          <w:color w:val="auto"/>
          <w:sz w:val="32"/>
          <w:lang w:eastAsia="zh-CN"/>
        </w:rPr>
        <w:t>）（</w:t>
      </w:r>
      <w:r>
        <w:rPr>
          <w:rFonts w:hint="eastAsia" w:ascii="仿宋_GB2312" w:eastAsia="仿宋_GB2312"/>
          <w:color w:val="auto"/>
          <w:sz w:val="32"/>
        </w:rPr>
        <w:t>以下</w:t>
      </w:r>
      <w:r>
        <w:rPr>
          <w:rFonts w:hint="eastAsia" w:ascii="仿宋_GB2312" w:eastAsia="仿宋_GB2312"/>
          <w:color w:val="auto"/>
          <w:sz w:val="32"/>
          <w:lang w:eastAsia="zh-CN"/>
        </w:rPr>
        <w:t>统</w:t>
      </w:r>
      <w:r>
        <w:rPr>
          <w:rFonts w:hint="eastAsia" w:ascii="仿宋_GB2312" w:eastAsia="仿宋_GB2312"/>
          <w:color w:val="auto"/>
          <w:sz w:val="32"/>
        </w:rPr>
        <w:t>称为《培训项目计划通知》</w:t>
      </w:r>
      <w:r>
        <w:rPr>
          <w:rFonts w:hint="eastAsia" w:ascii="仿宋_GB2312" w:eastAsia="仿宋_GB2312"/>
          <w:color w:val="auto"/>
          <w:sz w:val="32"/>
          <w:lang w:eastAsia="zh-CN"/>
        </w:rPr>
        <w:t>）、</w:t>
      </w:r>
      <w:r>
        <w:rPr>
          <w:rFonts w:hint="eastAsia" w:ascii="仿宋_GB2312" w:eastAsia="仿宋_GB2312"/>
          <w:color w:val="auto"/>
          <w:sz w:val="32"/>
        </w:rPr>
        <w:t>并已实施完成的培训项目。</w:t>
      </w:r>
    </w:p>
    <w:p>
      <w:pPr>
        <w:keepNext w:val="0"/>
        <w:keepLines w:val="0"/>
        <w:pageBreakBefore w:val="0"/>
        <w:kinsoku/>
        <w:overflowPunct/>
        <w:autoSpaceDN/>
        <w:bidi w:val="0"/>
        <w:spacing w:line="560" w:lineRule="exact"/>
        <w:ind w:firstLine="646"/>
        <w:textAlignment w:val="auto"/>
        <w:rPr>
          <w:rFonts w:hint="eastAsia" w:ascii="仿宋_GB2312" w:eastAsia="仿宋_GB2312"/>
          <w:color w:val="auto"/>
          <w:sz w:val="32"/>
        </w:rPr>
      </w:pPr>
      <w:r>
        <w:rPr>
          <w:rFonts w:hint="eastAsia" w:ascii="仿宋_GB2312" w:eastAsia="仿宋_GB2312"/>
          <w:color w:val="auto"/>
          <w:sz w:val="32"/>
          <w:lang w:eastAsia="zh-CN"/>
        </w:rPr>
        <w:t>（三）</w:t>
      </w:r>
      <w:r>
        <w:rPr>
          <w:rFonts w:hint="eastAsia" w:ascii="仿宋_GB2312" w:eastAsia="仿宋_GB2312"/>
          <w:color w:val="auto"/>
          <w:sz w:val="32"/>
        </w:rPr>
        <w:t>培训项目的组织实施严格按照《培训项目计划通知》有关规定执行。</w:t>
      </w:r>
    </w:p>
    <w:p>
      <w:pPr>
        <w:keepNext w:val="0"/>
        <w:keepLines w:val="0"/>
        <w:pageBreakBefore w:val="0"/>
        <w:kinsoku/>
        <w:overflowPunct/>
        <w:autoSpaceDN/>
        <w:bidi w:val="0"/>
        <w:spacing w:line="560" w:lineRule="exact"/>
        <w:ind w:firstLine="646"/>
        <w:textAlignment w:val="auto"/>
        <w:rPr>
          <w:rFonts w:hint="eastAsia" w:ascii="仿宋_GB2312" w:eastAsia="仿宋_GB2312"/>
          <w:color w:val="auto"/>
          <w:sz w:val="32"/>
        </w:rPr>
      </w:pPr>
      <w:r>
        <w:rPr>
          <w:rFonts w:hint="eastAsia" w:ascii="仿宋_GB2312" w:eastAsia="仿宋_GB2312"/>
          <w:color w:val="auto"/>
          <w:sz w:val="32"/>
        </w:rPr>
        <w:t>对未严格按规定组织实施的培训项目，将酌减资助额度。</w:t>
      </w:r>
    </w:p>
    <w:p>
      <w:pPr>
        <w:keepNext w:val="0"/>
        <w:keepLines w:val="0"/>
        <w:pageBreakBefore w:val="0"/>
        <w:numPr>
          <w:ilvl w:val="0"/>
          <w:numId w:val="1"/>
        </w:numPr>
        <w:kinsoku/>
        <w:overflowPunct/>
        <w:autoSpaceDN/>
        <w:bidi w:val="0"/>
        <w:spacing w:line="560" w:lineRule="exact"/>
        <w:ind w:firstLine="646"/>
        <w:textAlignment w:val="auto"/>
        <w:rPr>
          <w:rFonts w:hint="eastAsia" w:ascii="仿宋_GB2312" w:eastAsia="仿宋_GB2312"/>
          <w:color w:val="auto"/>
          <w:sz w:val="32"/>
          <w:lang w:eastAsia="zh-CN"/>
        </w:rPr>
      </w:pPr>
      <w:r>
        <w:rPr>
          <w:rFonts w:hint="eastAsia" w:ascii="仿宋_GB2312" w:eastAsia="仿宋_GB2312"/>
          <w:color w:val="auto"/>
          <w:sz w:val="32"/>
        </w:rPr>
        <w:t>对申请书内容真实性、准确性和完整性负责，守法经营，履行安全生产责任，未重复申报项目，未被相关行政主管部门列入失信联合惩戒名单，在深圳市公共信用信息管理系统上信用记录良好</w:t>
      </w:r>
      <w:r>
        <w:rPr>
          <w:rFonts w:hint="eastAsia" w:ascii="仿宋_GB2312" w:eastAsia="仿宋_GB2312"/>
          <w:color w:val="auto"/>
          <w:sz w:val="32"/>
          <w:lang w:eastAsia="zh-CN"/>
        </w:rPr>
        <w:t>。</w:t>
      </w:r>
    </w:p>
    <w:p>
      <w:pPr>
        <w:keepNext w:val="0"/>
        <w:keepLines w:val="0"/>
        <w:pageBreakBefore w:val="0"/>
        <w:kinsoku/>
        <w:overflowPunct/>
        <w:autoSpaceDN/>
        <w:bidi w:val="0"/>
        <w:spacing w:line="560" w:lineRule="exact"/>
        <w:ind w:firstLine="640" w:firstLineChars="200"/>
        <w:textAlignment w:val="auto"/>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lang w:eastAsia="zh-CN"/>
        </w:rPr>
        <w:t>六</w:t>
      </w:r>
      <w:r>
        <w:rPr>
          <w:rFonts w:hint="eastAsia" w:ascii="黑体" w:hAnsi="Times New Roman" w:eastAsia="黑体" w:cs="Times New Roman"/>
          <w:color w:val="auto"/>
          <w:sz w:val="32"/>
          <w:szCs w:val="32"/>
        </w:rPr>
        <w:t>、申报</w:t>
      </w:r>
      <w:r>
        <w:rPr>
          <w:rFonts w:hint="eastAsia" w:ascii="黑体" w:hAnsi="Times New Roman" w:eastAsia="黑体" w:cs="Times New Roman"/>
          <w:color w:val="auto"/>
          <w:sz w:val="32"/>
          <w:szCs w:val="32"/>
          <w:lang w:eastAsia="zh-CN"/>
        </w:rPr>
        <w:t>材料</w:t>
      </w:r>
    </w:p>
    <w:p>
      <w:pPr>
        <w:keepNext w:val="0"/>
        <w:keepLines w:val="0"/>
        <w:pageBreakBefore w:val="0"/>
        <w:kinsoku/>
        <w:overflowPunct/>
        <w:autoSpaceDN/>
        <w:bidi w:val="0"/>
        <w:spacing w:line="560" w:lineRule="exact"/>
        <w:ind w:firstLine="646"/>
        <w:textAlignment w:val="auto"/>
        <w:rPr>
          <w:rFonts w:hint="eastAsia" w:ascii="仿宋_GB2312" w:eastAsia="仿宋_GB2312"/>
          <w:color w:val="auto"/>
          <w:sz w:val="32"/>
          <w:lang w:val="en-US" w:eastAsia="zh-CN"/>
        </w:rPr>
      </w:pPr>
      <w:r>
        <w:rPr>
          <w:rFonts w:hint="eastAsia" w:ascii="仿宋_GB2312" w:eastAsia="仿宋_GB2312"/>
          <w:color w:val="auto"/>
          <w:sz w:val="32"/>
          <w:lang w:val="en-US" w:eastAsia="zh-CN"/>
        </w:rPr>
        <w:t>（一）项目申请单位须登录广东政务服务网，选择“深圳市——市工业和信息化局”，搜索申报事项名称“民营及中小企业服务体系建设扶持计划”——选择“</w:t>
      </w:r>
      <w:r>
        <w:rPr>
          <w:rFonts w:hint="eastAsia" w:ascii="仿宋_GB2312" w:eastAsia="仿宋_GB2312"/>
          <w:color w:val="auto"/>
          <w:sz w:val="32"/>
        </w:rPr>
        <w:t>产业紧缺人才培训资助项目</w:t>
      </w:r>
      <w:r>
        <w:rPr>
          <w:rFonts w:hint="eastAsia" w:ascii="仿宋_GB2312" w:eastAsia="仿宋_GB2312"/>
          <w:color w:val="auto"/>
          <w:sz w:val="32"/>
          <w:lang w:val="en-US" w:eastAsia="zh-CN"/>
        </w:rPr>
        <w:t>”，在线填报申请书，提供通过该系统打印的申请书纸质文件原件。</w:t>
      </w:r>
    </w:p>
    <w:p>
      <w:pPr>
        <w:keepNext w:val="0"/>
        <w:keepLines w:val="0"/>
        <w:pageBreakBefore w:val="0"/>
        <w:kinsoku/>
        <w:overflowPunct/>
        <w:autoSpaceDN/>
        <w:bidi w:val="0"/>
        <w:spacing w:line="560" w:lineRule="exact"/>
        <w:ind w:firstLine="646"/>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营业执照或法人证书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营业执照已关联电子证照，免提交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（三）上年度纳税证明（税务部门网站打印或出具）（复印件)。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（四）上年度财务审计报告(复印件，验原件)。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ź�" w:eastAsia="仿宋_GB2312"/>
          <w:color w:val="auto"/>
          <w:sz w:val="32"/>
          <w:szCs w:val="32"/>
          <w:shd w:val="clear" w:color="auto" w:fill="FFFFFF"/>
        </w:rPr>
      </w:pPr>
      <w:r>
        <w:rPr>
          <w:rFonts w:hint="eastAsia" w:ascii="仿宋_GB2312" w:hAnsi="仿宋_GB2312" w:eastAsia="仿宋_GB2312" w:cs="仿宋_GB2312"/>
          <w:color w:val="auto"/>
          <w:sz w:val="32"/>
          <w:szCs w:val="32"/>
          <w:lang w:val="en-US" w:eastAsia="zh-CN"/>
        </w:rPr>
        <w:t>（五）</w:t>
      </w:r>
      <w:r>
        <w:rPr>
          <w:rFonts w:hint="eastAsia" w:ascii="仿宋_GB2312" w:hAnsi="΢���ź�" w:eastAsia="仿宋_GB2312"/>
          <w:color w:val="auto"/>
          <w:sz w:val="32"/>
          <w:szCs w:val="32"/>
          <w:shd w:val="clear" w:color="auto" w:fill="FFFFFF"/>
        </w:rPr>
        <w:t>《培训项目计划通知》复印件。</w:t>
      </w:r>
    </w:p>
    <w:p>
      <w:pPr>
        <w:keepNext w:val="0"/>
        <w:keepLines w:val="0"/>
        <w:pageBreakBefore w:val="0"/>
        <w:kinsoku/>
        <w:overflowPunct/>
        <w:autoSpaceDN/>
        <w:bidi w:val="0"/>
        <w:spacing w:line="560" w:lineRule="exact"/>
        <w:ind w:firstLine="640" w:firstLineChars="200"/>
        <w:textAlignment w:val="auto"/>
        <w:rPr>
          <w:rFonts w:hint="eastAsia" w:ascii="仿宋_GB2312" w:hAnsi="΢���ź�" w:eastAsia="仿宋_GB2312"/>
          <w:color w:val="auto"/>
          <w:sz w:val="32"/>
          <w:szCs w:val="32"/>
          <w:shd w:val="clear" w:color="auto" w:fill="FFFFFF"/>
          <w:lang w:eastAsia="zh-CN"/>
        </w:rPr>
      </w:pPr>
      <w:r>
        <w:rPr>
          <w:rFonts w:hint="eastAsia" w:ascii="仿宋_GB2312" w:hAnsi="΢���ź�" w:eastAsia="仿宋_GB2312"/>
          <w:color w:val="auto"/>
          <w:sz w:val="32"/>
          <w:szCs w:val="32"/>
          <w:shd w:val="clear" w:color="auto" w:fill="FFFFFF"/>
          <w:lang w:eastAsia="zh-CN"/>
        </w:rPr>
        <w:t>（六）产业紧缺人才培训项目材料（</w:t>
      </w:r>
      <w:r>
        <w:rPr>
          <w:rFonts w:hint="eastAsia" w:ascii="仿宋_GB2312" w:hAnsi="΢���ź�" w:eastAsia="仿宋_GB2312"/>
          <w:color w:val="auto"/>
          <w:sz w:val="32"/>
          <w:szCs w:val="32"/>
          <w:shd w:val="clear" w:color="auto" w:fill="FFFFFF"/>
        </w:rPr>
        <w:t>按培训项目提供</w:t>
      </w:r>
      <w:r>
        <w:rPr>
          <w:rFonts w:hint="eastAsia" w:ascii="仿宋_GB2312" w:hAnsi="΢���ź�" w:eastAsia="仿宋_GB2312"/>
          <w:color w:val="auto"/>
          <w:sz w:val="32"/>
          <w:szCs w:val="32"/>
          <w:shd w:val="clear" w:color="auto" w:fill="FFFFFF"/>
          <w:lang w:eastAsia="zh-CN"/>
        </w:rPr>
        <w:t>如下材料）。</w:t>
      </w:r>
    </w:p>
    <w:p>
      <w:pPr>
        <w:keepNext w:val="0"/>
        <w:keepLines w:val="0"/>
        <w:pageBreakBefore w:val="0"/>
        <w:kinsoku/>
        <w:overflowPunct/>
        <w:autoSpaceDN/>
        <w:bidi w:val="0"/>
        <w:spacing w:line="560" w:lineRule="exact"/>
        <w:ind w:firstLine="640" w:firstLineChars="200"/>
        <w:textAlignment w:val="auto"/>
        <w:rPr>
          <w:rFonts w:hint="eastAsia" w:ascii="仿宋_GB2312" w:hAnsi="΢���ź�" w:eastAsia="仿宋_GB2312"/>
          <w:color w:val="auto"/>
          <w:sz w:val="32"/>
          <w:szCs w:val="32"/>
          <w:shd w:val="clear" w:color="auto" w:fill="FFFFFF"/>
        </w:rPr>
      </w:pPr>
      <w:r>
        <w:rPr>
          <w:rFonts w:hint="eastAsia" w:ascii="仿宋_GB2312" w:hAnsi="宋体" w:eastAsia="仿宋_GB2312" w:cs="宋体"/>
          <w:color w:val="auto"/>
          <w:sz w:val="32"/>
          <w:szCs w:val="32"/>
          <w:shd w:val="clear" w:color="auto" w:fill="FFFFFF"/>
          <w:lang w:val="en-US" w:eastAsia="zh-CN"/>
        </w:rPr>
        <w:t>1.</w:t>
      </w:r>
      <w:r>
        <w:rPr>
          <w:rFonts w:hint="eastAsia" w:ascii="仿宋_GB2312" w:hAnsi="΢���ź�" w:eastAsia="仿宋_GB2312"/>
          <w:color w:val="auto"/>
          <w:sz w:val="32"/>
          <w:szCs w:val="32"/>
          <w:shd w:val="clear" w:color="auto" w:fill="FFFFFF"/>
        </w:rPr>
        <w:t>参加该培训项目的企业人员情况表(</w:t>
      </w:r>
      <w:r>
        <w:rPr>
          <w:rFonts w:hint="eastAsia" w:ascii="仿宋_GB2312" w:hAnsi="΢���ź�" w:eastAsia="仿宋_GB2312"/>
          <w:color w:val="auto"/>
          <w:sz w:val="32"/>
          <w:szCs w:val="32"/>
          <w:shd w:val="clear" w:color="auto" w:fill="FFFFFF"/>
          <w:lang w:eastAsia="zh-CN"/>
        </w:rPr>
        <w:t>盖章，</w:t>
      </w:r>
      <w:r>
        <w:rPr>
          <w:rFonts w:hint="eastAsia" w:ascii="仿宋_GB2312" w:hAnsi="΢���ź�" w:eastAsia="仿宋_GB2312"/>
          <w:color w:val="auto"/>
          <w:sz w:val="32"/>
          <w:szCs w:val="32"/>
          <w:shd w:val="clear" w:color="auto" w:fill="FFFFFF"/>
        </w:rPr>
        <w:t>学员排列顺序与签到表相同)；</w:t>
      </w:r>
    </w:p>
    <w:p>
      <w:pPr>
        <w:keepNext w:val="0"/>
        <w:keepLines w:val="0"/>
        <w:pageBreakBefore w:val="0"/>
        <w:kinsoku/>
        <w:overflowPunct/>
        <w:autoSpaceDN/>
        <w:bidi w:val="0"/>
        <w:spacing w:line="560" w:lineRule="exact"/>
        <w:ind w:firstLine="640" w:firstLineChars="200"/>
        <w:textAlignment w:val="auto"/>
        <w:rPr>
          <w:rFonts w:hint="eastAsia" w:ascii="仿宋_GB2312" w:hAnsi="΢���ź�" w:eastAsia="仿宋_GB2312"/>
          <w:color w:val="auto"/>
          <w:sz w:val="32"/>
          <w:szCs w:val="32"/>
          <w:shd w:val="clear" w:color="auto" w:fill="FFFFFF"/>
        </w:rPr>
      </w:pPr>
      <w:r>
        <w:rPr>
          <w:rFonts w:hint="eastAsia" w:ascii="仿宋_GB2312" w:hAnsi="΢���ź�" w:eastAsia="仿宋_GB2312"/>
          <w:color w:val="auto"/>
          <w:sz w:val="32"/>
          <w:szCs w:val="32"/>
          <w:shd w:val="clear" w:color="auto" w:fill="FFFFFF"/>
          <w:lang w:val="en-US" w:eastAsia="zh-CN"/>
        </w:rPr>
        <w:t>2.</w:t>
      </w:r>
      <w:r>
        <w:rPr>
          <w:rFonts w:hint="eastAsia" w:ascii="仿宋_GB2312" w:hAnsi="΢���ź�" w:eastAsia="仿宋_GB2312"/>
          <w:color w:val="auto"/>
          <w:sz w:val="32"/>
          <w:szCs w:val="32"/>
          <w:shd w:val="clear" w:color="auto" w:fill="FFFFFF"/>
        </w:rPr>
        <w:t>参训学员签到表(</w:t>
      </w:r>
      <w:r>
        <w:rPr>
          <w:rFonts w:hint="eastAsia" w:ascii="仿宋_GB2312" w:hAnsi="΢���ź�" w:eastAsia="仿宋_GB2312"/>
          <w:color w:val="auto"/>
          <w:sz w:val="32"/>
          <w:szCs w:val="32"/>
          <w:shd w:val="clear" w:color="auto" w:fill="FFFFFF"/>
          <w:lang w:eastAsia="zh-CN"/>
        </w:rPr>
        <w:t>盖章，</w:t>
      </w:r>
      <w:r>
        <w:rPr>
          <w:rFonts w:hint="eastAsia" w:ascii="仿宋_GB2312" w:hAnsi="΢���ź�" w:eastAsia="仿宋_GB2312"/>
          <w:color w:val="auto"/>
          <w:sz w:val="32"/>
          <w:szCs w:val="32"/>
          <w:shd w:val="clear" w:color="auto" w:fill="FFFFFF"/>
        </w:rPr>
        <w:t>复印件)；</w:t>
      </w:r>
    </w:p>
    <w:p>
      <w:pPr>
        <w:keepNext w:val="0"/>
        <w:keepLines w:val="0"/>
        <w:pageBreakBefore w:val="0"/>
        <w:kinsoku/>
        <w:overflowPunct/>
        <w:autoSpaceDN/>
        <w:bidi w:val="0"/>
        <w:spacing w:line="560" w:lineRule="exact"/>
        <w:ind w:firstLine="640" w:firstLineChars="200"/>
        <w:textAlignment w:val="auto"/>
        <w:rPr>
          <w:rFonts w:hint="eastAsia" w:ascii="仿宋_GB2312" w:hAnsi="΢���ź�" w:eastAsia="仿宋_GB2312"/>
          <w:color w:val="auto"/>
          <w:sz w:val="32"/>
          <w:szCs w:val="32"/>
          <w:shd w:val="clear" w:color="auto" w:fill="FFFFFF"/>
          <w:lang w:val="en-US" w:eastAsia="zh-CN"/>
        </w:rPr>
      </w:pPr>
      <w:r>
        <w:rPr>
          <w:rFonts w:hint="eastAsia" w:ascii="仿宋_GB2312" w:hAnsi="΢���ź�" w:eastAsia="仿宋_GB2312"/>
          <w:color w:val="auto"/>
          <w:sz w:val="32"/>
          <w:szCs w:val="32"/>
          <w:shd w:val="clear" w:color="auto" w:fill="FFFFFF"/>
          <w:lang w:val="en-US" w:eastAsia="zh-CN"/>
        </w:rPr>
        <w:t>3.参训企业名单表</w:t>
      </w:r>
      <w:r>
        <w:rPr>
          <w:rFonts w:hint="eastAsia" w:ascii="仿宋_GB2312" w:hAnsi="΢���ź�" w:eastAsia="仿宋_GB2312"/>
          <w:color w:val="auto"/>
          <w:sz w:val="32"/>
          <w:szCs w:val="32"/>
          <w:shd w:val="clear" w:color="auto" w:fill="FFFFFF"/>
        </w:rPr>
        <w:t>(</w:t>
      </w:r>
      <w:r>
        <w:rPr>
          <w:rFonts w:hint="eastAsia" w:ascii="仿宋_GB2312" w:hAnsi="΢���ź�" w:eastAsia="仿宋_GB2312"/>
          <w:color w:val="auto"/>
          <w:sz w:val="32"/>
          <w:szCs w:val="32"/>
          <w:shd w:val="clear" w:color="auto" w:fill="FFFFFF"/>
          <w:lang w:eastAsia="zh-CN"/>
        </w:rPr>
        <w:t>盖章，复印件；表格的</w:t>
      </w:r>
      <w:r>
        <w:rPr>
          <w:rFonts w:hint="eastAsia" w:ascii="仿宋_GB2312" w:hAnsi="΢���ź�" w:eastAsia="仿宋_GB2312"/>
          <w:color w:val="auto"/>
          <w:sz w:val="32"/>
          <w:szCs w:val="32"/>
          <w:shd w:val="clear" w:color="auto" w:fill="FFFFFF"/>
          <w:lang w:val="en-US" w:eastAsia="zh-CN"/>
        </w:rPr>
        <w:t>EXCEL版请于9</w:t>
      </w:r>
      <w:r>
        <w:rPr>
          <w:rFonts w:hint="eastAsia" w:ascii="仿宋_GB2312" w:hAnsi="΢���ź�" w:eastAsia="仿宋_GB2312"/>
          <w:color w:val="auto"/>
          <w:sz w:val="32"/>
          <w:szCs w:val="32"/>
          <w:shd w:val="clear" w:color="auto" w:fill="FFFFFF"/>
          <w:lang w:eastAsia="zh-CN"/>
        </w:rPr>
        <w:t>月</w:t>
      </w:r>
      <w:r>
        <w:rPr>
          <w:rFonts w:hint="eastAsia" w:ascii="仿宋_GB2312" w:hAnsi="΢���ź�" w:eastAsia="仿宋_GB2312"/>
          <w:color w:val="auto"/>
          <w:sz w:val="32"/>
          <w:szCs w:val="32"/>
          <w:shd w:val="clear" w:color="auto" w:fill="FFFFFF"/>
          <w:lang w:val="en-US" w:eastAsia="zh-CN"/>
        </w:rPr>
        <w:t>25</w:t>
      </w:r>
      <w:r>
        <w:rPr>
          <w:rFonts w:hint="eastAsia" w:ascii="仿宋_GB2312" w:hAnsi="΢���ź�" w:eastAsia="仿宋_GB2312"/>
          <w:color w:val="auto"/>
          <w:sz w:val="32"/>
          <w:szCs w:val="32"/>
          <w:shd w:val="clear" w:color="auto" w:fill="FFFFFF"/>
          <w:lang w:eastAsia="zh-CN"/>
        </w:rPr>
        <w:t>日</w:t>
      </w:r>
      <w:r>
        <w:rPr>
          <w:rFonts w:hint="eastAsia" w:ascii="仿宋_GB2312" w:hAnsi="΢���ź�" w:eastAsia="仿宋_GB2312"/>
          <w:color w:val="auto"/>
          <w:sz w:val="32"/>
          <w:szCs w:val="32"/>
          <w:shd w:val="clear" w:color="auto" w:fill="FFFFFF"/>
          <w:lang w:val="en-US" w:eastAsia="zh-CN"/>
        </w:rPr>
        <w:t>18:00</w:t>
      </w:r>
      <w:r>
        <w:rPr>
          <w:rFonts w:hint="eastAsia" w:ascii="仿宋_GB2312" w:hAnsi="΢���ź�" w:eastAsia="仿宋_GB2312"/>
          <w:color w:val="auto"/>
          <w:sz w:val="32"/>
          <w:szCs w:val="32"/>
          <w:shd w:val="clear" w:color="auto" w:fill="FFFFFF"/>
          <w:lang w:eastAsia="zh-CN"/>
        </w:rPr>
        <w:t>前</w:t>
      </w:r>
      <w:r>
        <w:rPr>
          <w:rFonts w:hint="eastAsia" w:ascii="仿宋_GB2312" w:hAnsi="΢���ź�" w:eastAsia="仿宋_GB2312"/>
          <w:color w:val="auto"/>
          <w:sz w:val="32"/>
          <w:szCs w:val="32"/>
          <w:shd w:val="clear" w:color="auto" w:fill="FFFFFF"/>
          <w:lang w:val="en-US" w:eastAsia="zh-CN"/>
        </w:rPr>
        <w:t>发至邮箱：wangpeng@zxqyj.sz.gov.cn)</w:t>
      </w:r>
    </w:p>
    <w:p>
      <w:pPr>
        <w:keepNext w:val="0"/>
        <w:keepLines w:val="0"/>
        <w:pageBreakBefore w:val="0"/>
        <w:kinsoku/>
        <w:overflowPunct/>
        <w:autoSpaceDN/>
        <w:bidi w:val="0"/>
        <w:spacing w:line="560" w:lineRule="exact"/>
        <w:ind w:firstLine="640" w:firstLineChars="200"/>
        <w:textAlignment w:val="auto"/>
        <w:rPr>
          <w:rFonts w:hint="eastAsia" w:ascii="仿宋_GB2312" w:hAnsi="΢���ź�" w:eastAsia="仿宋_GB2312"/>
          <w:color w:val="auto"/>
          <w:sz w:val="32"/>
          <w:szCs w:val="32"/>
          <w:shd w:val="clear" w:color="auto" w:fill="FFFFFF"/>
        </w:rPr>
      </w:pPr>
      <w:r>
        <w:rPr>
          <w:rFonts w:hint="eastAsia" w:ascii="仿宋_GB2312" w:hAnsi="΢���ź�" w:eastAsia="仿宋_GB2312"/>
          <w:color w:val="auto"/>
          <w:sz w:val="32"/>
          <w:szCs w:val="32"/>
          <w:shd w:val="clear" w:color="auto" w:fill="FFFFFF"/>
          <w:lang w:val="en-US" w:eastAsia="zh-CN"/>
        </w:rPr>
        <w:t>4.</w:t>
      </w:r>
      <w:r>
        <w:rPr>
          <w:rFonts w:hint="eastAsia" w:ascii="仿宋_GB2312" w:hAnsi="΢���ź�" w:eastAsia="仿宋_GB2312"/>
          <w:color w:val="auto"/>
          <w:sz w:val="32"/>
          <w:szCs w:val="32"/>
          <w:shd w:val="clear" w:color="auto" w:fill="FFFFFF"/>
        </w:rPr>
        <w:t>学员满意度调查问卷(有评价意见、签名和联系电话)3-5份以上；</w:t>
      </w:r>
    </w:p>
    <w:p>
      <w:pPr>
        <w:keepNext w:val="0"/>
        <w:keepLines w:val="0"/>
        <w:pageBreakBefore w:val="0"/>
        <w:kinsoku/>
        <w:overflowPunct/>
        <w:autoSpaceDN/>
        <w:bidi w:val="0"/>
        <w:spacing w:line="560" w:lineRule="exact"/>
        <w:ind w:firstLine="640" w:firstLineChars="200"/>
        <w:textAlignment w:val="auto"/>
        <w:rPr>
          <w:rFonts w:hint="eastAsia" w:ascii="仿宋_GB2312" w:hAnsi="΢���ź�" w:eastAsia="仿宋_GB2312"/>
          <w:color w:val="auto"/>
          <w:sz w:val="32"/>
          <w:szCs w:val="32"/>
          <w:shd w:val="clear" w:color="auto" w:fill="FFFFFF"/>
        </w:rPr>
      </w:pPr>
      <w:r>
        <w:rPr>
          <w:rFonts w:hint="eastAsia" w:ascii="仿宋_GB2312" w:hAnsi="΢���ź�" w:eastAsia="仿宋_GB2312"/>
          <w:color w:val="auto"/>
          <w:sz w:val="32"/>
          <w:szCs w:val="32"/>
          <w:shd w:val="clear" w:color="auto" w:fill="FFFFFF"/>
          <w:lang w:val="en-US" w:eastAsia="zh-CN"/>
        </w:rPr>
        <w:t>5.</w:t>
      </w:r>
      <w:r>
        <w:rPr>
          <w:rFonts w:hint="eastAsia" w:ascii="仿宋_GB2312" w:hAnsi="΢���ź�" w:eastAsia="仿宋_GB2312"/>
          <w:color w:val="auto"/>
          <w:sz w:val="32"/>
          <w:szCs w:val="32"/>
          <w:shd w:val="clear" w:color="auto" w:fill="FFFFFF"/>
        </w:rPr>
        <w:t>培训项目工作总结报告（项目内容及计划目标，包括计划达到的培训目标和培训的大概内容；项目实施情况及评估，包括项目完成情况和取得的成效、实施过程中的关键点及创新点、学员满意度调查情况与分析结果等；项目实施的组织与管理经验，包括培训项目策划、组织管理以及相关后续工作的经验总结；下一步培训工作改进方向及建议等）；</w:t>
      </w:r>
    </w:p>
    <w:p>
      <w:pPr>
        <w:keepNext w:val="0"/>
        <w:keepLines w:val="0"/>
        <w:pageBreakBefore w:val="0"/>
        <w:kinsoku/>
        <w:overflowPunct/>
        <w:autoSpaceDN/>
        <w:bidi w:val="0"/>
        <w:spacing w:line="560" w:lineRule="exact"/>
        <w:ind w:firstLine="640" w:firstLineChars="200"/>
        <w:textAlignment w:val="auto"/>
        <w:rPr>
          <w:rFonts w:hint="eastAsia" w:ascii="仿宋_GB2312" w:hAnsi="΢���ź�" w:eastAsia="仿宋_GB2312"/>
          <w:color w:val="auto"/>
          <w:sz w:val="32"/>
          <w:szCs w:val="32"/>
          <w:shd w:val="clear" w:color="auto" w:fill="FFFFFF"/>
        </w:rPr>
      </w:pPr>
      <w:r>
        <w:rPr>
          <w:rFonts w:hint="eastAsia" w:ascii="仿宋_GB2312" w:hAnsi="΢���ź�" w:eastAsia="仿宋_GB2312"/>
          <w:color w:val="auto"/>
          <w:sz w:val="32"/>
          <w:szCs w:val="32"/>
          <w:shd w:val="clear" w:color="auto" w:fill="FFFFFF"/>
          <w:lang w:val="en-US" w:eastAsia="zh-CN"/>
        </w:rPr>
        <w:t>6.</w:t>
      </w:r>
      <w:r>
        <w:rPr>
          <w:rFonts w:hint="eastAsia" w:ascii="仿宋_GB2312" w:hAnsi="΢���ź�" w:eastAsia="仿宋_GB2312"/>
          <w:color w:val="auto"/>
          <w:sz w:val="32"/>
          <w:szCs w:val="32"/>
          <w:shd w:val="clear" w:color="auto" w:fill="FFFFFF"/>
        </w:rPr>
        <w:t>带有培训背板(或横幅)及具体开班日期的培训现场照片2至3张；</w:t>
      </w:r>
    </w:p>
    <w:p>
      <w:pPr>
        <w:keepNext w:val="0"/>
        <w:keepLines w:val="0"/>
        <w:pageBreakBefore w:val="0"/>
        <w:kinsoku/>
        <w:overflowPunct/>
        <w:autoSpaceDN/>
        <w:bidi w:val="0"/>
        <w:spacing w:line="560" w:lineRule="exact"/>
        <w:ind w:firstLine="640" w:firstLineChars="200"/>
        <w:textAlignment w:val="auto"/>
        <w:rPr>
          <w:rFonts w:hint="eastAsia" w:ascii="仿宋_GB2312" w:hAnsi="΢���ź�" w:eastAsia="仿宋_GB2312"/>
          <w:color w:val="auto"/>
          <w:sz w:val="32"/>
          <w:szCs w:val="32"/>
          <w:shd w:val="clear" w:color="auto" w:fill="FFFFFF"/>
        </w:rPr>
      </w:pPr>
      <w:r>
        <w:rPr>
          <w:rFonts w:hint="eastAsia" w:ascii="仿宋_GB2312" w:hAnsi="΢���ź�" w:eastAsia="仿宋_GB2312"/>
          <w:color w:val="auto"/>
          <w:sz w:val="32"/>
          <w:szCs w:val="32"/>
          <w:shd w:val="clear" w:color="auto" w:fill="FFFFFF"/>
          <w:lang w:val="en-US" w:eastAsia="zh-CN"/>
        </w:rPr>
        <w:t>7.</w:t>
      </w:r>
      <w:r>
        <w:rPr>
          <w:rFonts w:hint="eastAsia" w:ascii="仿宋_GB2312" w:hAnsi="΢���ź�" w:eastAsia="仿宋_GB2312"/>
          <w:color w:val="auto"/>
          <w:sz w:val="32"/>
          <w:szCs w:val="32"/>
          <w:shd w:val="clear" w:color="auto" w:fill="FFFFFF"/>
        </w:rPr>
        <w:t>举办培训班的通知；</w:t>
      </w:r>
    </w:p>
    <w:p>
      <w:pPr>
        <w:keepNext w:val="0"/>
        <w:keepLines w:val="0"/>
        <w:pageBreakBefore w:val="0"/>
        <w:kinsoku/>
        <w:overflowPunct/>
        <w:autoSpaceDN/>
        <w:bidi w:val="0"/>
        <w:spacing w:line="560" w:lineRule="exact"/>
        <w:ind w:firstLine="640" w:firstLineChars="200"/>
        <w:textAlignment w:val="auto"/>
        <w:rPr>
          <w:rFonts w:hint="eastAsia" w:ascii="仿宋_GB2312" w:hAnsi="΢���ź�" w:eastAsia="仿宋_GB2312"/>
          <w:color w:val="auto"/>
          <w:sz w:val="32"/>
          <w:szCs w:val="32"/>
          <w:shd w:val="clear" w:color="auto" w:fill="FFFFFF"/>
        </w:rPr>
      </w:pPr>
      <w:r>
        <w:rPr>
          <w:rFonts w:hint="eastAsia" w:ascii="仿宋_GB2312" w:hAnsi="΢���ź�" w:eastAsia="仿宋_GB2312"/>
          <w:color w:val="auto"/>
          <w:sz w:val="32"/>
          <w:szCs w:val="32"/>
          <w:shd w:val="clear" w:color="auto" w:fill="FFFFFF"/>
          <w:lang w:val="en-US" w:eastAsia="zh-CN"/>
        </w:rPr>
        <w:t>8.</w:t>
      </w:r>
      <w:r>
        <w:rPr>
          <w:rFonts w:hint="eastAsia" w:ascii="仿宋_GB2312" w:hAnsi="΢���ź�" w:eastAsia="仿宋_GB2312"/>
          <w:color w:val="auto"/>
          <w:sz w:val="32"/>
          <w:szCs w:val="32"/>
          <w:shd w:val="clear" w:color="auto" w:fill="FFFFFF"/>
        </w:rPr>
        <w:t>主要培训教材（封面、内容3-5页）；</w:t>
      </w:r>
    </w:p>
    <w:p>
      <w:pPr>
        <w:keepNext w:val="0"/>
        <w:keepLines w:val="0"/>
        <w:pageBreakBefore w:val="0"/>
        <w:kinsoku/>
        <w:overflowPunct/>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ź�" w:eastAsia="仿宋_GB2312"/>
          <w:color w:val="auto"/>
          <w:sz w:val="32"/>
          <w:szCs w:val="32"/>
          <w:shd w:val="clear" w:color="auto" w:fill="FFFFFF"/>
          <w:lang w:val="en-US" w:eastAsia="zh-CN"/>
        </w:rPr>
        <w:t>9.</w:t>
      </w:r>
      <w:r>
        <w:rPr>
          <w:rFonts w:hint="eastAsia" w:ascii="仿宋_GB2312" w:hAnsi="΢���ź�" w:eastAsia="仿宋_GB2312"/>
          <w:color w:val="auto"/>
          <w:sz w:val="32"/>
          <w:szCs w:val="32"/>
          <w:shd w:val="clear" w:color="auto" w:fill="FFFFFF"/>
        </w:rPr>
        <w:t>培训</w:t>
      </w:r>
      <w:r>
        <w:rPr>
          <w:rFonts w:hint="eastAsia" w:ascii="仿宋_GB2312" w:hAnsi="Verdana" w:eastAsia="仿宋_GB2312" w:cs="宋体"/>
          <w:color w:val="auto"/>
          <w:kern w:val="0"/>
          <w:sz w:val="32"/>
          <w:szCs w:val="32"/>
          <w:shd w:val="clear" w:color="auto" w:fill="FFFFFF"/>
        </w:rPr>
        <w:t>项目实施实际发生费用的合法凭证，</w:t>
      </w:r>
      <w:r>
        <w:rPr>
          <w:rFonts w:hint="eastAsia" w:ascii="仿宋_GB2312" w:hAnsi="宋体" w:eastAsia="仿宋_GB2312"/>
          <w:color w:val="auto"/>
          <w:sz w:val="32"/>
          <w:szCs w:val="32"/>
        </w:rPr>
        <w:t>包括:发票、记账凭证、银行付款凭证、银行对帐单等</w:t>
      </w:r>
      <w:r>
        <w:rPr>
          <w:rFonts w:hint="eastAsia" w:ascii="仿宋_GB2312" w:eastAsia="仿宋_GB2312"/>
          <w:color w:val="auto"/>
          <w:sz w:val="32"/>
        </w:rPr>
        <w:t>（</w:t>
      </w:r>
      <w:r>
        <w:rPr>
          <w:rFonts w:hint="eastAsia" w:ascii="仿宋_GB2312" w:eastAsia="仿宋_GB2312"/>
          <w:color w:val="auto"/>
          <w:sz w:val="32"/>
          <w:lang w:eastAsia="zh-CN"/>
        </w:rPr>
        <w:t>复印件；</w:t>
      </w:r>
      <w:r>
        <w:rPr>
          <w:rFonts w:hint="eastAsia" w:ascii="仿宋_GB2312" w:eastAsia="仿宋_GB2312"/>
          <w:color w:val="auto"/>
          <w:sz w:val="32"/>
          <w:szCs w:val="32"/>
          <w:shd w:val="clear" w:color="auto" w:fill="FFFFFF"/>
        </w:rPr>
        <w:t>具体发票、付款凭证等材料无需验原件，留待现场考察和审计环节核对</w:t>
      </w:r>
      <w:r>
        <w:rPr>
          <w:rFonts w:hint="eastAsia" w:ascii="仿宋_GB2312" w:eastAsia="仿宋_GB2312"/>
          <w:color w:val="auto"/>
          <w:sz w:val="32"/>
        </w:rPr>
        <w:t>）</w:t>
      </w:r>
      <w:r>
        <w:rPr>
          <w:rFonts w:hint="eastAsia" w:ascii="仿宋_GB2312" w:hAnsi="΢���ź�" w:eastAsia="仿宋_GB2312"/>
          <w:color w:val="auto"/>
          <w:sz w:val="32"/>
          <w:szCs w:val="32"/>
          <w:shd w:val="clear" w:color="auto" w:fill="FFFFFF"/>
        </w:rPr>
        <w:t>。</w:t>
      </w:r>
    </w:p>
    <w:p>
      <w:pPr>
        <w:keepNext w:val="0"/>
        <w:keepLines w:val="0"/>
        <w:pageBreakBefore w:val="0"/>
        <w:kinsoku/>
        <w:overflowPunct/>
        <w:autoSpaceDN/>
        <w:bidi w:val="0"/>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以上材料均需加盖申报单位公章，多页的还需加盖骑缝印章；一式</w:t>
      </w:r>
      <w:r>
        <w:rPr>
          <w:rFonts w:hint="eastAsia" w:ascii="仿宋_GB2312" w:hAnsi="宋体" w:eastAsia="仿宋_GB2312"/>
          <w:color w:val="auto"/>
          <w:sz w:val="32"/>
          <w:szCs w:val="32"/>
          <w:lang w:eastAsia="zh-CN"/>
        </w:rPr>
        <w:t>两</w:t>
      </w:r>
      <w:r>
        <w:rPr>
          <w:rFonts w:hint="eastAsia" w:ascii="仿宋_GB2312" w:hAnsi="宋体" w:eastAsia="仿宋_GB2312"/>
          <w:color w:val="auto"/>
          <w:sz w:val="32"/>
          <w:szCs w:val="32"/>
        </w:rPr>
        <w:t>份，A4纸正反面打印/复印，非空白页（含封面）需连续编写页码，装订成册（胶装）。</w:t>
      </w:r>
    </w:p>
    <w:p>
      <w:pPr>
        <w:keepNext w:val="0"/>
        <w:keepLines w:val="0"/>
        <w:pageBreakBefore w:val="0"/>
        <w:kinsoku/>
        <w:overflowPunct/>
        <w:autoSpaceDN/>
        <w:bidi w:val="0"/>
        <w:spacing w:line="560" w:lineRule="exact"/>
        <w:ind w:firstLine="640" w:firstLineChars="200"/>
        <w:textAlignment w:val="auto"/>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lang w:eastAsia="zh-CN"/>
        </w:rPr>
        <w:t>七、申请表格</w:t>
      </w:r>
    </w:p>
    <w:p>
      <w:pPr>
        <w:keepNext w:val="0"/>
        <w:keepLines w:val="0"/>
        <w:pageBreakBefore w:val="0"/>
        <w:widowControl/>
        <w:kinsoku/>
        <w:overflowPunct/>
        <w:autoSpaceDE w:val="0"/>
        <w:autoSpaceDN/>
        <w:bidi w:val="0"/>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方式一：</w:t>
      </w:r>
      <w:r>
        <w:rPr>
          <w:rFonts w:hint="eastAsia" w:ascii="仿宋_GB2312" w:hAnsi="宋体" w:eastAsia="仿宋_GB2312"/>
          <w:sz w:val="32"/>
          <w:szCs w:val="32"/>
        </w:rPr>
        <w:t>登录广东</w:t>
      </w:r>
      <w:r>
        <w:rPr>
          <w:rFonts w:hint="eastAsia" w:ascii="仿宋_GB2312" w:hAnsi="宋体" w:eastAsia="仿宋_GB2312"/>
          <w:sz w:val="32"/>
          <w:szCs w:val="32"/>
          <w:lang w:eastAsia="zh-CN"/>
        </w:rPr>
        <w:t>省</w:t>
      </w:r>
      <w:r>
        <w:rPr>
          <w:rFonts w:hint="eastAsia" w:ascii="仿宋_GB2312" w:hAnsi="宋体" w:eastAsia="仿宋_GB2312"/>
          <w:sz w:val="32"/>
          <w:szCs w:val="32"/>
        </w:rPr>
        <w:t>政务服务网——深圳市——市工业和信息化局——搜索</w:t>
      </w:r>
      <w:r>
        <w:rPr>
          <w:rFonts w:hint="eastAsia" w:ascii="仿宋_GB2312" w:eastAsia="仿宋_GB2312"/>
          <w:color w:val="auto"/>
          <w:sz w:val="32"/>
          <w:lang w:val="en-US" w:eastAsia="zh-CN"/>
        </w:rPr>
        <w:t>民营及中小企业服务体系建设扶持计划</w:t>
      </w:r>
      <w:r>
        <w:rPr>
          <w:rFonts w:hint="eastAsia" w:ascii="仿宋_GB2312" w:hAnsi="宋体" w:eastAsia="仿宋_GB2312"/>
          <w:sz w:val="32"/>
          <w:szCs w:val="32"/>
        </w:rPr>
        <w:t>，在线填报。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宋体" w:eastAsia="仿宋_GB2312"/>
          <w:sz w:val="32"/>
          <w:szCs w:val="32"/>
          <w:lang w:eastAsia="zh-CN"/>
        </w:rPr>
        <w:t>方式二：</w:t>
      </w:r>
      <w:r>
        <w:rPr>
          <w:rFonts w:hint="eastAsia" w:ascii="仿宋_GB2312" w:hAnsi="宋体" w:eastAsia="仿宋_GB2312"/>
          <w:sz w:val="32"/>
          <w:szCs w:val="32"/>
        </w:rPr>
        <w:t>进入深圳市工业和信息化局官网——政务服务——财政专项资金申报——</w:t>
      </w:r>
      <w:r>
        <w:rPr>
          <w:rFonts w:hint="eastAsia" w:ascii="仿宋_GB2312" w:eastAsia="仿宋_GB2312"/>
          <w:color w:val="auto"/>
          <w:sz w:val="32"/>
          <w:lang w:val="en-US" w:eastAsia="zh-CN"/>
        </w:rPr>
        <w:t>民营及中小企业服务体系建设</w:t>
      </w:r>
      <w:r>
        <w:rPr>
          <w:rFonts w:hint="eastAsia" w:ascii="仿宋_GB2312" w:hAnsi="宋体" w:eastAsia="仿宋_GB2312"/>
          <w:sz w:val="32"/>
          <w:szCs w:val="32"/>
        </w:rPr>
        <w:t>扶持计划，在线填报。</w:t>
      </w:r>
    </w:p>
    <w:p>
      <w:pPr>
        <w:keepNext w:val="0"/>
        <w:keepLines w:val="0"/>
        <w:pageBreakBefore w:val="0"/>
        <w:kinsoku/>
        <w:overflowPunct/>
        <w:autoSpaceDE w:val="0"/>
        <w:autoSpaceDN/>
        <w:bidi w:val="0"/>
        <w:spacing w:line="560" w:lineRule="exact"/>
        <w:ind w:firstLine="640" w:firstLineChars="200"/>
        <w:contextualSpacing/>
        <w:textAlignment w:val="auto"/>
        <w:outlineLvl w:val="0"/>
        <w:rPr>
          <w:rFonts w:ascii="黑体" w:hAnsi="黑体" w:eastAsia="黑体" w:cs="仿宋_GB2312"/>
          <w:bCs/>
          <w:sz w:val="32"/>
          <w:szCs w:val="32"/>
        </w:rPr>
      </w:pPr>
      <w:r>
        <w:rPr>
          <w:rFonts w:hint="eastAsia" w:ascii="黑体" w:hAnsi="Times New Roman" w:eastAsia="黑体" w:cs="Times New Roman"/>
          <w:color w:val="auto"/>
          <w:sz w:val="32"/>
          <w:szCs w:val="32"/>
          <w:lang w:eastAsia="zh-CN"/>
        </w:rPr>
        <w:t>八、</w:t>
      </w:r>
      <w:r>
        <w:rPr>
          <w:rFonts w:hint="eastAsia" w:ascii="黑体" w:hAnsi="黑体" w:eastAsia="黑体" w:cs="仿宋_GB2312"/>
          <w:bCs/>
          <w:sz w:val="32"/>
          <w:szCs w:val="32"/>
        </w:rPr>
        <w:t>项目申报系统登录路径</w:t>
      </w:r>
    </w:p>
    <w:p>
      <w:pPr>
        <w:keepNext w:val="0"/>
        <w:keepLines w:val="0"/>
        <w:pageBreakBefore w:val="0"/>
        <w:widowControl/>
        <w:kinsoku/>
        <w:overflowPunct/>
        <w:autoSpaceDE w:val="0"/>
        <w:autoSpaceDN/>
        <w:bidi w:val="0"/>
        <w:spacing w:line="56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（一）</w:t>
      </w:r>
      <w:r>
        <w:rPr>
          <w:rFonts w:hint="eastAsia" w:ascii="仿宋_GB2312" w:hAnsi="宋体" w:eastAsia="仿宋_GB2312"/>
          <w:sz w:val="32"/>
          <w:szCs w:val="32"/>
        </w:rPr>
        <w:t>登录广东政务服务网——深圳市——市工业和信息化局——搜索申报事项名称“</w:t>
      </w:r>
      <w:r>
        <w:rPr>
          <w:rFonts w:hint="eastAsia" w:ascii="仿宋_GB2312" w:eastAsia="仿宋_GB2312"/>
          <w:color w:val="auto"/>
          <w:sz w:val="32"/>
          <w:lang w:val="en-US" w:eastAsia="zh-CN"/>
        </w:rPr>
        <w:t>民营及中小企业服务体系建设扶持计划</w:t>
      </w:r>
      <w:r>
        <w:rPr>
          <w:rFonts w:hint="eastAsia" w:ascii="仿宋_GB2312" w:hAnsi="宋体" w:eastAsia="仿宋_GB2312"/>
          <w:sz w:val="32"/>
          <w:szCs w:val="32"/>
        </w:rPr>
        <w:t>”，选择“</w:t>
      </w:r>
      <w:r>
        <w:rPr>
          <w:rFonts w:hint="eastAsia" w:ascii="仿宋_GB2312" w:eastAsia="仿宋_GB2312"/>
          <w:color w:val="auto"/>
          <w:sz w:val="32"/>
        </w:rPr>
        <w:t>产业紧缺人才培训资助项目</w:t>
      </w:r>
      <w:r>
        <w:rPr>
          <w:rFonts w:hint="eastAsia" w:ascii="仿宋_GB2312" w:hAnsi="宋体" w:eastAsia="仿宋_GB2312"/>
          <w:sz w:val="32"/>
          <w:szCs w:val="32"/>
        </w:rPr>
        <w:t>”事项办理申请。</w:t>
      </w:r>
    </w:p>
    <w:p>
      <w:pPr>
        <w:keepNext w:val="0"/>
        <w:keepLines w:val="0"/>
        <w:pageBreakBefore w:val="0"/>
        <w:widowControl/>
        <w:kinsoku/>
        <w:wordWrap w:val="0"/>
        <w:overflowPunct/>
        <w:topLinePunct/>
        <w:autoSpaceDN/>
        <w:bidi w:val="0"/>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（二）</w:t>
      </w:r>
      <w:r>
        <w:rPr>
          <w:rFonts w:hint="eastAsia" w:ascii="仿宋_GB2312" w:hAnsi="宋体" w:eastAsia="仿宋_GB2312"/>
          <w:color w:val="auto"/>
          <w:sz w:val="32"/>
          <w:szCs w:val="32"/>
        </w:rPr>
        <w:t>登录深i企——深圳市商事主体统一服务平台（https://www.szsiq.com，账号密码与广东省政务服务网登录账号密码一致）——享政策——扶持资金——搜索“</w:t>
      </w:r>
      <w:r>
        <w:rPr>
          <w:rFonts w:hint="eastAsia" w:ascii="仿宋_GB2312" w:eastAsia="仿宋_GB2312"/>
          <w:color w:val="auto"/>
          <w:sz w:val="32"/>
          <w:lang w:val="en-US" w:eastAsia="zh-CN"/>
        </w:rPr>
        <w:t>民营及中小企业服务体系建设扶持计划</w:t>
      </w:r>
      <w:r>
        <w:rPr>
          <w:rFonts w:hint="eastAsia" w:ascii="仿宋_GB2312" w:hAnsi="宋体" w:eastAsia="仿宋_GB2312"/>
          <w:color w:val="auto"/>
          <w:sz w:val="32"/>
          <w:szCs w:val="32"/>
        </w:rPr>
        <w:t>”，进入详情页后即可点击申报。</w:t>
      </w:r>
    </w:p>
    <w:p>
      <w:pPr>
        <w:keepNext w:val="0"/>
        <w:keepLines w:val="0"/>
        <w:pageBreakBefore w:val="0"/>
        <w:kinsoku/>
        <w:overflowPunct/>
        <w:autoSpaceDE w:val="0"/>
        <w:autoSpaceDN/>
        <w:bidi w:val="0"/>
        <w:spacing w:line="560" w:lineRule="exact"/>
        <w:ind w:firstLine="640" w:firstLineChars="200"/>
        <w:contextualSpacing/>
        <w:textAlignment w:val="auto"/>
        <w:outlineLvl w:val="0"/>
        <w:rPr>
          <w:rFonts w:hint="eastAsia" w:ascii="黑体" w:hAnsi="黑体" w:eastAsia="黑体" w:cs="仿宋_GB2312"/>
          <w:bCs/>
          <w:sz w:val="32"/>
          <w:szCs w:val="32"/>
        </w:rPr>
      </w:pPr>
      <w:r>
        <w:rPr>
          <w:rFonts w:hint="eastAsia" w:ascii="黑体" w:hAnsi="黑体" w:eastAsia="黑体" w:cs="仿宋_GB2312"/>
          <w:bCs/>
          <w:sz w:val="32"/>
          <w:szCs w:val="32"/>
        </w:rPr>
        <w:t>九、项目申请受理机关与时间</w:t>
      </w:r>
    </w:p>
    <w:p>
      <w:pPr>
        <w:keepNext w:val="0"/>
        <w:keepLines w:val="0"/>
        <w:pageBreakBefore w:val="0"/>
        <w:kinsoku/>
        <w:overflowPunct/>
        <w:autoSpaceDE w:val="0"/>
        <w:autoSpaceDN/>
        <w:bidi w:val="0"/>
        <w:spacing w:line="560" w:lineRule="exact"/>
        <w:ind w:firstLine="643" w:firstLineChars="200"/>
        <w:contextualSpacing/>
        <w:textAlignment w:val="auto"/>
        <w:rPr>
          <w:rFonts w:hint="eastAsia" w:ascii="仿宋_GB2312" w:hAnsi="仿宋" w:eastAsia="仿宋_GB2312" w:cs="宋体"/>
          <w:sz w:val="32"/>
          <w:szCs w:val="32"/>
        </w:rPr>
      </w:pPr>
      <w:r>
        <w:rPr>
          <w:rFonts w:hint="eastAsia" w:ascii="楷体_GB2312" w:hAnsi="楷体_GB2312" w:eastAsia="楷体_GB2312" w:cs="楷体_GB2312"/>
          <w:b/>
          <w:bCs/>
          <w:sz w:val="32"/>
          <w:szCs w:val="32"/>
        </w:rPr>
        <w:t>（一）受理机关：</w:t>
      </w:r>
      <w:r>
        <w:rPr>
          <w:rFonts w:hint="eastAsia" w:ascii="仿宋_GB2312" w:hAnsi="仿宋" w:eastAsia="仿宋_GB2312" w:cs="宋体"/>
          <w:sz w:val="32"/>
          <w:szCs w:val="32"/>
        </w:rPr>
        <w:t>深圳市工业和信息化局</w:t>
      </w:r>
      <w:r>
        <w:rPr>
          <w:rFonts w:hint="eastAsia" w:ascii="仿宋_GB2312" w:hAnsi="仿宋" w:eastAsia="仿宋_GB2312" w:cs="宋体"/>
          <w:sz w:val="32"/>
          <w:szCs w:val="32"/>
          <w:lang w:eastAsia="zh-CN"/>
        </w:rPr>
        <w:t>（深圳市中小企业服务局）</w:t>
      </w:r>
      <w:r>
        <w:rPr>
          <w:rFonts w:hint="eastAsia" w:ascii="仿宋_GB2312" w:hAnsi="仿宋" w:eastAsia="仿宋_GB2312" w:cs="宋体"/>
          <w:sz w:val="32"/>
          <w:szCs w:val="32"/>
        </w:rPr>
        <w:t>。</w:t>
      </w:r>
    </w:p>
    <w:p>
      <w:pPr>
        <w:keepNext w:val="0"/>
        <w:keepLines w:val="0"/>
        <w:pageBreakBefore w:val="0"/>
        <w:widowControl/>
        <w:kinsoku/>
        <w:overflowPunct/>
        <w:autoSpaceDE w:val="0"/>
        <w:autoSpaceDN/>
        <w:bidi w:val="0"/>
        <w:spacing w:line="560" w:lineRule="exact"/>
        <w:ind w:firstLine="643" w:firstLineChars="200"/>
        <w:contextualSpacing/>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（二）受理时间：</w:t>
      </w:r>
    </w:p>
    <w:p>
      <w:pPr>
        <w:keepNext w:val="0"/>
        <w:keepLines w:val="0"/>
        <w:pageBreakBefore w:val="0"/>
        <w:kinsoku/>
        <w:overflowPunct/>
        <w:autoSpaceDE w:val="0"/>
        <w:autoSpaceDN/>
        <w:bidi w:val="0"/>
        <w:adjustRightInd w:val="0"/>
        <w:snapToGrid w:val="0"/>
        <w:spacing w:line="560" w:lineRule="exact"/>
        <w:ind w:firstLine="640" w:firstLineChars="200"/>
        <w:textAlignment w:val="auto"/>
        <w:outlineLvl w:val="0"/>
        <w:rPr>
          <w:rFonts w:hint="eastAsia" w:ascii="仿宋_GB2312" w:hAnsi="宋体" w:eastAsia="仿宋_GB2312"/>
          <w:color w:val="auto"/>
          <w:sz w:val="32"/>
          <w:szCs w:val="32"/>
        </w:rPr>
      </w:pPr>
      <w:r>
        <w:rPr>
          <w:rFonts w:hint="eastAsia" w:ascii="仿宋_GB2312" w:hAnsi="宋体" w:eastAsia="仿宋_GB2312"/>
          <w:color w:val="auto"/>
          <w:sz w:val="32"/>
          <w:szCs w:val="32"/>
        </w:rPr>
        <w:t>1.网络填报受理时间：申报单位需于2022年</w:t>
      </w:r>
      <w:r>
        <w:rPr>
          <w:rFonts w:hint="eastAsia" w:ascii="仿宋_GB2312" w:hAnsi="宋体" w:eastAsia="仿宋_GB2312"/>
          <w:color w:val="auto"/>
          <w:sz w:val="32"/>
          <w:szCs w:val="32"/>
          <w:lang w:val="en-US" w:eastAsia="zh-CN"/>
        </w:rPr>
        <w:t>9</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22</w:t>
      </w:r>
      <w:r>
        <w:rPr>
          <w:rFonts w:hint="eastAsia" w:ascii="仿宋_GB2312" w:hAnsi="宋体" w:eastAsia="仿宋_GB2312"/>
          <w:color w:val="auto"/>
          <w:sz w:val="32"/>
          <w:szCs w:val="32"/>
        </w:rPr>
        <w:t>日至</w:t>
      </w:r>
      <w:r>
        <w:rPr>
          <w:rFonts w:hint="eastAsia" w:ascii="仿宋_GB2312" w:hAnsi="仿宋_GB2312" w:eastAsia="仿宋_GB2312" w:cs="仿宋_GB2312"/>
          <w:color w:val="auto"/>
          <w:sz w:val="32"/>
          <w:szCs w:val="32"/>
          <w:lang w:val="en-US" w:eastAsia="zh-CN"/>
        </w:rPr>
        <w:t>10</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日18时，在线提交项目申请书及配套申报材料，并经过材料齐全性和内容合规性的形式预</w:t>
      </w:r>
      <w:bookmarkStart w:id="0" w:name="_GoBack"/>
      <w:bookmarkEnd w:id="0"/>
      <w:r>
        <w:rPr>
          <w:rFonts w:hint="eastAsia" w:ascii="仿宋_GB2312" w:hAnsi="宋体" w:eastAsia="仿宋_GB2312"/>
          <w:color w:val="auto"/>
          <w:sz w:val="32"/>
          <w:szCs w:val="32"/>
        </w:rPr>
        <w:t>审。</w:t>
      </w:r>
    </w:p>
    <w:p>
      <w:pPr>
        <w:keepNext w:val="0"/>
        <w:keepLines w:val="0"/>
        <w:pageBreakBefore w:val="0"/>
        <w:kinsoku/>
        <w:overflowPunct/>
        <w:autoSpaceDE w:val="0"/>
        <w:autoSpaceDN/>
        <w:bidi w:val="0"/>
        <w:adjustRightInd w:val="0"/>
        <w:snapToGrid w:val="0"/>
        <w:spacing w:line="560" w:lineRule="exact"/>
        <w:ind w:firstLine="640" w:firstLineChars="200"/>
        <w:textAlignment w:val="auto"/>
        <w:outlineLvl w:val="0"/>
        <w:rPr>
          <w:rFonts w:hint="eastAsia" w:ascii="仿宋_GB2312" w:hAnsi="宋体" w:eastAsia="仿宋_GB2312"/>
          <w:color w:val="auto"/>
          <w:sz w:val="32"/>
          <w:szCs w:val="32"/>
        </w:rPr>
      </w:pPr>
      <w:r>
        <w:rPr>
          <w:rFonts w:hint="eastAsia" w:ascii="仿宋_GB2312" w:hAnsi="宋体" w:eastAsia="仿宋_GB2312"/>
          <w:color w:val="auto"/>
          <w:sz w:val="32"/>
          <w:szCs w:val="32"/>
        </w:rPr>
        <w:t>（注：网络填报受理截止后，不再受理新提交项目的申请，网络填报截止前已提交后又被退回修改的，可继续提交在线预审，但提交时间最迟不能超过书面材料受理的截止时间。所有项目均需在线预审通过后，方可向行政服务大厅递交纸质申请材料。项目申请书需在线打印</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w:t>
      </w:r>
    </w:p>
    <w:p>
      <w:pPr>
        <w:keepNext w:val="0"/>
        <w:keepLines w:val="0"/>
        <w:pageBreakBefore w:val="0"/>
        <w:kinsoku/>
        <w:overflowPunct/>
        <w:autoSpaceDE w:val="0"/>
        <w:autoSpaceDN/>
        <w:bidi w:val="0"/>
        <w:adjustRightInd w:val="0"/>
        <w:snapToGrid w:val="0"/>
        <w:spacing w:line="560" w:lineRule="exact"/>
        <w:ind w:firstLine="640" w:firstLineChars="200"/>
        <w:textAlignment w:val="auto"/>
        <w:outlineLvl w:val="0"/>
        <w:rPr>
          <w:rFonts w:hint="eastAsia" w:ascii="仿宋_GB2312" w:hAnsi="宋体" w:eastAsia="仿宋_GB2312"/>
          <w:sz w:val="32"/>
          <w:szCs w:val="32"/>
        </w:rPr>
      </w:pPr>
      <w:r>
        <w:rPr>
          <w:rFonts w:hint="eastAsia" w:ascii="仿宋_GB2312" w:hAnsi="宋体" w:eastAsia="仿宋_GB2312"/>
          <w:sz w:val="32"/>
          <w:szCs w:val="32"/>
        </w:rPr>
        <w:t>2.书面材料受理时间：申报单位需于2022年</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26</w:t>
      </w:r>
      <w:r>
        <w:rPr>
          <w:rFonts w:hint="eastAsia" w:ascii="仿宋_GB2312" w:hAnsi="宋体" w:eastAsia="仿宋_GB2312"/>
          <w:sz w:val="32"/>
          <w:szCs w:val="32"/>
        </w:rPr>
        <w:t>日至</w:t>
      </w:r>
      <w:r>
        <w:rPr>
          <w:rFonts w:hint="eastAsia" w:ascii="仿宋_GB2312" w:hAnsi="宋体" w:eastAsia="仿宋_GB2312"/>
          <w:sz w:val="32"/>
          <w:szCs w:val="32"/>
          <w:lang w:val="en-US" w:eastAsia="zh-CN"/>
        </w:rPr>
        <w:t>10</w:t>
      </w:r>
      <w:r>
        <w:rPr>
          <w:rFonts w:hint="eastAsia" w:ascii="仿宋_GB2312" w:hAnsi="宋体" w:eastAsia="仿宋_GB2312"/>
          <w:sz w:val="32"/>
          <w:szCs w:val="32"/>
        </w:rPr>
        <w:t>月</w:t>
      </w:r>
      <w:r>
        <w:rPr>
          <w:rFonts w:hint="eastAsia" w:ascii="仿宋_GB2312" w:hAnsi="宋体" w:eastAsia="仿宋_GB2312"/>
          <w:sz w:val="32"/>
          <w:szCs w:val="32"/>
          <w:lang w:val="en-US" w:eastAsia="zh-CN"/>
        </w:rPr>
        <w:t>14</w:t>
      </w:r>
      <w:r>
        <w:rPr>
          <w:rFonts w:hint="eastAsia" w:ascii="仿宋_GB2312" w:hAnsi="宋体" w:eastAsia="仿宋_GB2312"/>
          <w:sz w:val="32"/>
          <w:szCs w:val="32"/>
        </w:rPr>
        <w:t>日（工作时间），到市民中心行政服务大厅窗口递交项目申请的纸质材料。</w:t>
      </w:r>
    </w:p>
    <w:p>
      <w:pPr>
        <w:keepNext w:val="0"/>
        <w:keepLines w:val="0"/>
        <w:pageBreakBefore w:val="0"/>
        <w:kinsoku/>
        <w:overflowPunct/>
        <w:autoSpaceDE w:val="0"/>
        <w:autoSpaceDN/>
        <w:bidi w:val="0"/>
        <w:adjustRightInd w:val="0"/>
        <w:snapToGrid w:val="0"/>
        <w:spacing w:line="560" w:lineRule="exact"/>
        <w:ind w:firstLine="640" w:firstLineChars="200"/>
        <w:textAlignment w:val="auto"/>
        <w:outlineLvl w:val="0"/>
        <w:rPr>
          <w:rFonts w:hint="eastAsia" w:ascii="仿宋_GB2312" w:hAnsi="宋体" w:eastAsia="仿宋_GB2312"/>
          <w:color w:val="auto"/>
          <w:sz w:val="32"/>
          <w:szCs w:val="32"/>
        </w:rPr>
      </w:pPr>
      <w:r>
        <w:rPr>
          <w:rFonts w:hint="eastAsia" w:ascii="仿宋_GB2312" w:hAnsi="宋体" w:eastAsia="仿宋_GB2312"/>
          <w:color w:val="auto"/>
          <w:sz w:val="32"/>
          <w:szCs w:val="32"/>
        </w:rPr>
        <w:t>（注：网上预审通过后请及时预约到行政服务大厅窗口递交纸质材料，递交了纸质材料的项目才算申报成功</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w:t>
      </w:r>
    </w:p>
    <w:p>
      <w:pPr>
        <w:keepNext w:val="0"/>
        <w:keepLines w:val="0"/>
        <w:pageBreakBefore w:val="0"/>
        <w:kinsoku/>
        <w:overflowPunct/>
        <w:autoSpaceDE w:val="0"/>
        <w:autoSpaceDN/>
        <w:bidi w:val="0"/>
        <w:adjustRightInd w:val="0"/>
        <w:snapToGrid w:val="0"/>
        <w:spacing w:line="560" w:lineRule="exact"/>
        <w:ind w:firstLine="640" w:firstLineChars="200"/>
        <w:textAlignment w:val="auto"/>
        <w:outlineLvl w:val="0"/>
        <w:rPr>
          <w:rFonts w:hint="eastAsia" w:ascii="仿宋_GB2312" w:hAnsi="宋体" w:eastAsia="仿宋_GB2312"/>
          <w:sz w:val="32"/>
          <w:szCs w:val="32"/>
        </w:rPr>
      </w:pPr>
      <w:r>
        <w:rPr>
          <w:rFonts w:hint="eastAsia" w:ascii="仿宋_GB2312" w:hAnsi="宋体" w:eastAsia="仿宋_GB2312"/>
          <w:sz w:val="32"/>
          <w:szCs w:val="32"/>
        </w:rPr>
        <w:t>3.业务咨询电话：0755-</w:t>
      </w:r>
      <w:r>
        <w:rPr>
          <w:rFonts w:hint="eastAsia" w:ascii="仿宋_GB2312" w:hAnsi="仿宋_GB2312" w:eastAsia="仿宋_GB2312" w:cs="仿宋_GB2312"/>
          <w:color w:val="auto"/>
          <w:sz w:val="32"/>
          <w:szCs w:val="32"/>
          <w:lang w:val="en-US" w:eastAsia="zh-CN"/>
        </w:rPr>
        <w:t>82979564。</w:t>
      </w:r>
    </w:p>
    <w:p>
      <w:pPr>
        <w:keepNext w:val="0"/>
        <w:keepLines w:val="0"/>
        <w:pageBreakBefore w:val="0"/>
        <w:kinsoku/>
        <w:overflowPunct/>
        <w:autoSpaceDE w:val="0"/>
        <w:autoSpaceDN/>
        <w:bidi w:val="0"/>
        <w:adjustRightInd w:val="0"/>
        <w:snapToGrid w:val="0"/>
        <w:spacing w:line="560" w:lineRule="exact"/>
        <w:ind w:firstLine="640" w:firstLineChars="200"/>
        <w:textAlignment w:val="auto"/>
        <w:outlineLvl w:val="0"/>
        <w:rPr>
          <w:rFonts w:hint="eastAsia" w:ascii="仿宋_GB2312" w:hAnsi="宋体" w:eastAsia="仿宋_GB2312"/>
          <w:sz w:val="32"/>
          <w:szCs w:val="32"/>
        </w:rPr>
      </w:pPr>
      <w:r>
        <w:rPr>
          <w:rFonts w:hint="eastAsia" w:ascii="仿宋_GB2312" w:hAnsi="宋体" w:eastAsia="仿宋_GB2312"/>
          <w:sz w:val="32"/>
          <w:szCs w:val="32"/>
        </w:rPr>
        <w:t xml:space="preserve">  技术支持电话：0755-</w:t>
      </w:r>
      <w:r>
        <w:rPr>
          <w:rFonts w:hint="eastAsia" w:ascii="仿宋_GB2312" w:hAnsi="仿宋_GB2312" w:eastAsia="仿宋_GB2312" w:cs="仿宋_GB2312"/>
          <w:color w:val="auto"/>
          <w:sz w:val="32"/>
          <w:szCs w:val="32"/>
          <w:lang w:val="en-US" w:eastAsia="zh-CN"/>
        </w:rPr>
        <w:t>88127031，88101744。</w:t>
      </w:r>
    </w:p>
    <w:p>
      <w:pPr>
        <w:keepNext w:val="0"/>
        <w:keepLines w:val="0"/>
        <w:pageBreakBefore w:val="0"/>
        <w:widowControl/>
        <w:kinsoku/>
        <w:overflowPunct/>
        <w:autoSpaceDE w:val="0"/>
        <w:autoSpaceDN/>
        <w:bidi w:val="0"/>
        <w:spacing w:line="560" w:lineRule="exact"/>
        <w:ind w:firstLine="640" w:firstLineChars="200"/>
        <w:contextualSpacing/>
        <w:jc w:val="left"/>
        <w:textAlignment w:val="auto"/>
        <w:rPr>
          <w:rFonts w:hint="eastAsia" w:ascii="仿宋_GB2312" w:hAnsi="宋体" w:eastAsia="仿宋_GB2312"/>
          <w:color w:val="auto"/>
          <w:sz w:val="32"/>
          <w:szCs w:val="32"/>
          <w:lang w:eastAsia="zh-CN"/>
        </w:rPr>
      </w:pPr>
      <w:r>
        <w:rPr>
          <w:rFonts w:hint="eastAsia" w:ascii="仿宋_GB2312" w:eastAsia="仿宋_GB2312"/>
          <w:color w:val="auto"/>
          <w:kern w:val="0"/>
          <w:sz w:val="32"/>
          <w:szCs w:val="32"/>
        </w:rPr>
        <w:t>（三）受理地点：</w:t>
      </w:r>
      <w:r>
        <w:rPr>
          <w:rFonts w:hint="eastAsia" w:ascii="仿宋_GB2312" w:hAnsi="宋体" w:eastAsia="仿宋_GB2312"/>
          <w:color w:val="auto"/>
          <w:sz w:val="32"/>
          <w:szCs w:val="32"/>
        </w:rPr>
        <w:t>深圳市福田区莲花街道福中三路1号市民中心B区一楼行政服务大厅西厅综合受理窗口5-42号窗口</w:t>
      </w:r>
      <w:r>
        <w:rPr>
          <w:rFonts w:hint="eastAsia" w:ascii="仿宋_GB2312" w:hAnsi="宋体" w:eastAsia="仿宋_GB2312"/>
          <w:color w:val="auto"/>
          <w:sz w:val="32"/>
          <w:szCs w:val="32"/>
          <w:lang w:eastAsia="zh-CN"/>
        </w:rPr>
        <w:t>。</w:t>
      </w:r>
    </w:p>
    <w:p>
      <w:pPr>
        <w:keepNext w:val="0"/>
        <w:keepLines w:val="0"/>
        <w:pageBreakBefore w:val="0"/>
        <w:widowControl/>
        <w:kinsoku/>
        <w:overflowPunct/>
        <w:autoSpaceDE w:val="0"/>
        <w:autoSpaceDN/>
        <w:bidi w:val="0"/>
        <w:spacing w:line="560" w:lineRule="exact"/>
        <w:ind w:firstLine="640" w:firstLineChars="200"/>
        <w:contextualSpacing/>
        <w:jc w:val="left"/>
        <w:textAlignment w:val="auto"/>
        <w:rPr>
          <w:rFonts w:hint="eastAsia" w:ascii="仿宋_GB2312" w:eastAsia="仿宋_GB2312"/>
          <w:color w:val="auto"/>
          <w:kern w:val="0"/>
          <w:sz w:val="32"/>
          <w:szCs w:val="32"/>
        </w:rPr>
      </w:pPr>
      <w:r>
        <w:rPr>
          <w:rFonts w:hint="eastAsia" w:ascii="仿宋_GB2312" w:hAnsi="宋体" w:eastAsia="仿宋_GB2312"/>
          <w:color w:val="auto"/>
          <w:sz w:val="32"/>
          <w:szCs w:val="32"/>
        </w:rPr>
        <w:t>(注：为做好疫情防控，减少人员聚集，到深圳市行政服务大厅提交材料需提前预约。预约指南：“i深圳”APP或“深圳掌上政务”小程序，操作流程：【办事预约】—【深圳市】—【深圳市行政服务大厅-西厅】—【在线预约】。疫情期间，请按照预约时段，错峰提交材料。）</w:t>
      </w:r>
    </w:p>
    <w:p>
      <w:pPr>
        <w:keepNext w:val="0"/>
        <w:keepLines w:val="0"/>
        <w:pageBreakBefore w:val="0"/>
        <w:kinsoku/>
        <w:overflowPunct/>
        <w:autoSpaceDN/>
        <w:bidi w:val="0"/>
        <w:spacing w:line="560" w:lineRule="exact"/>
        <w:ind w:firstLine="640" w:firstLineChars="200"/>
        <w:textAlignment w:val="auto"/>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lang w:eastAsia="zh-CN"/>
        </w:rPr>
        <w:t>十、申请受理机关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深圳市工业和信息化局（深圳市中小企业服务局）</w:t>
      </w:r>
    </w:p>
    <w:p>
      <w:pPr>
        <w:keepNext w:val="0"/>
        <w:keepLines w:val="0"/>
        <w:pageBreakBefore w:val="0"/>
        <w:kinsoku/>
        <w:overflowPunct/>
        <w:autoSpaceDN/>
        <w:bidi w:val="0"/>
        <w:spacing w:line="560" w:lineRule="exact"/>
        <w:ind w:firstLine="640" w:firstLineChars="200"/>
        <w:textAlignment w:val="auto"/>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lang w:eastAsia="zh-CN"/>
        </w:rPr>
        <w:t>十一、办理流程</w:t>
      </w:r>
    </w:p>
    <w:p>
      <w:pPr>
        <w:keepNext w:val="0"/>
        <w:keepLines w:val="0"/>
        <w:pageBreakBefore w:val="0"/>
        <w:kinsoku/>
        <w:overflowPunct/>
        <w:autoSpaceDN/>
        <w:bidi w:val="0"/>
        <w:snapToGrid w:val="0"/>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市工业和信息化局（市中小企业服务局）发布指南——申</w:t>
      </w:r>
      <w:r>
        <w:rPr>
          <w:rFonts w:hint="eastAsia" w:ascii="仿宋_GB2312" w:eastAsia="仿宋_GB2312"/>
          <w:color w:val="auto"/>
          <w:sz w:val="32"/>
          <w:szCs w:val="32"/>
          <w:lang w:eastAsia="zh-CN"/>
        </w:rPr>
        <w:t>报</w:t>
      </w:r>
      <w:r>
        <w:rPr>
          <w:rFonts w:hint="eastAsia" w:ascii="仿宋_GB2312" w:eastAsia="仿宋_GB2312"/>
          <w:color w:val="auto"/>
          <w:sz w:val="32"/>
          <w:szCs w:val="32"/>
        </w:rPr>
        <w:t>单位网上</w:t>
      </w:r>
      <w:r>
        <w:rPr>
          <w:rFonts w:hint="eastAsia" w:ascii="仿宋_GB2312" w:hAnsi="宋体" w:eastAsia="仿宋_GB2312"/>
          <w:sz w:val="32"/>
          <w:szCs w:val="32"/>
        </w:rPr>
        <w:t>申报</w:t>
      </w:r>
      <w:r>
        <w:rPr>
          <w:rFonts w:hint="eastAsia" w:ascii="仿宋_GB2312" w:eastAsia="仿宋_GB2312"/>
          <w:color w:val="auto"/>
          <w:sz w:val="32"/>
          <w:szCs w:val="32"/>
        </w:rPr>
        <w:t>——市工业和信息化局（市中小企业服务局）</w:t>
      </w:r>
      <w:r>
        <w:rPr>
          <w:rFonts w:hint="eastAsia" w:ascii="仿宋_GB2312" w:hAnsi="宋体" w:eastAsia="仿宋_GB2312"/>
          <w:sz w:val="32"/>
          <w:szCs w:val="32"/>
        </w:rPr>
        <w:t>网上预审</w:t>
      </w:r>
      <w:r>
        <w:rPr>
          <w:rFonts w:hint="eastAsia" w:ascii="仿宋_GB2312" w:eastAsia="仿宋_GB2312"/>
          <w:sz w:val="32"/>
          <w:szCs w:val="32"/>
        </w:rPr>
        <w:t>--</w:t>
      </w:r>
      <w:r>
        <w:rPr>
          <w:rFonts w:hint="eastAsia" w:ascii="仿宋_GB2312" w:hAnsi="宋体" w:eastAsia="仿宋_GB2312"/>
          <w:sz w:val="32"/>
          <w:szCs w:val="32"/>
        </w:rPr>
        <w:t>申报单位向市行政服务大厅收文窗口提交申请材料</w:t>
      </w:r>
      <w:r>
        <w:rPr>
          <w:rFonts w:hint="eastAsia" w:ascii="仿宋_GB2312" w:hAnsi="宋体" w:eastAsia="仿宋_GB2312"/>
          <w:sz w:val="32"/>
          <w:szCs w:val="32"/>
          <w:lang w:eastAsia="zh-CN"/>
        </w:rPr>
        <w:t>——</w:t>
      </w:r>
      <w:r>
        <w:rPr>
          <w:rFonts w:hint="eastAsia" w:ascii="仿宋_GB2312" w:eastAsia="仿宋_GB2312"/>
          <w:color w:val="auto"/>
          <w:sz w:val="32"/>
          <w:szCs w:val="32"/>
        </w:rPr>
        <w:t>初审——拟定资助计划——社会公示——</w:t>
      </w:r>
      <w:r>
        <w:rPr>
          <w:rFonts w:hint="eastAsia" w:ascii="仿宋_GB2312" w:hAnsi="宋体" w:eastAsia="仿宋_GB2312"/>
          <w:sz w:val="32"/>
          <w:szCs w:val="32"/>
        </w:rPr>
        <w:t>下达资助计划</w:t>
      </w:r>
      <w:r>
        <w:rPr>
          <w:rFonts w:hint="eastAsia" w:ascii="仿宋_GB2312" w:eastAsia="仿宋_GB2312"/>
          <w:sz w:val="32"/>
          <w:szCs w:val="32"/>
        </w:rPr>
        <w:t>--</w:t>
      </w:r>
      <w:r>
        <w:rPr>
          <w:rFonts w:hint="eastAsia" w:ascii="仿宋_GB2312" w:hAnsi="宋体" w:eastAsia="仿宋_GB2312"/>
          <w:sz w:val="32"/>
          <w:szCs w:val="32"/>
        </w:rPr>
        <w:t>申报单位提交拨付资金资料</w:t>
      </w:r>
      <w:r>
        <w:rPr>
          <w:rFonts w:hint="eastAsia" w:ascii="仿宋_GB2312" w:eastAsia="仿宋_GB2312"/>
          <w:sz w:val="32"/>
          <w:szCs w:val="32"/>
        </w:rPr>
        <w:t>-</w:t>
      </w:r>
      <w:r>
        <w:rPr>
          <w:rFonts w:hint="eastAsia" w:ascii="仿宋_GB2312" w:hAnsi="宋体" w:eastAsia="仿宋_GB2312"/>
          <w:sz w:val="32"/>
          <w:szCs w:val="32"/>
        </w:rPr>
        <w:t>拨付资金。</w:t>
      </w:r>
    </w:p>
    <w:p>
      <w:pPr>
        <w:keepNext w:val="0"/>
        <w:keepLines w:val="0"/>
        <w:pageBreakBefore w:val="0"/>
        <w:kinsoku/>
        <w:overflowPunct/>
        <w:autoSpaceDN/>
        <w:bidi w:val="0"/>
        <w:spacing w:line="560" w:lineRule="exact"/>
        <w:ind w:firstLine="640" w:firstLineChars="200"/>
        <w:textAlignment w:val="auto"/>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lang w:eastAsia="zh-CN"/>
        </w:rPr>
        <w:t>十二、办理时限</w:t>
      </w:r>
    </w:p>
    <w:p>
      <w:pPr>
        <w:keepNext w:val="0"/>
        <w:keepLines w:val="0"/>
        <w:pageBreakBefore w:val="0"/>
        <w:kinsoku/>
        <w:overflowPunct/>
        <w:autoSpaceDN/>
        <w:bidi w:val="0"/>
        <w:snapToGrid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180</w:t>
      </w:r>
      <w:r>
        <w:rPr>
          <w:rFonts w:hint="eastAsia" w:ascii="仿宋_GB2312" w:eastAsia="仿宋_GB2312"/>
          <w:color w:val="auto"/>
          <w:sz w:val="32"/>
          <w:szCs w:val="32"/>
        </w:rPr>
        <w:t>个工作日</w:t>
      </w:r>
      <w:r>
        <w:rPr>
          <w:rFonts w:hint="eastAsia" w:ascii="仿宋_GB2312" w:hAnsi="仿宋_GB2312" w:eastAsia="仿宋_GB2312" w:cs="仿宋_GB2312"/>
          <w:color w:val="000000"/>
          <w:sz w:val="32"/>
          <w:szCs w:val="32"/>
          <w:lang w:val="en-US" w:eastAsia="zh-CN"/>
        </w:rPr>
        <w:t>（不包括特殊程序时间）</w:t>
      </w:r>
      <w:r>
        <w:rPr>
          <w:rFonts w:hint="eastAsia" w:ascii="仿宋_GB2312" w:eastAsia="仿宋_GB2312"/>
          <w:color w:val="auto"/>
          <w:sz w:val="32"/>
          <w:szCs w:val="32"/>
        </w:rPr>
        <w:t>。</w:t>
      </w:r>
    </w:p>
    <w:p>
      <w:pPr>
        <w:keepNext w:val="0"/>
        <w:keepLines w:val="0"/>
        <w:pageBreakBefore w:val="0"/>
        <w:kinsoku/>
        <w:overflowPunct/>
        <w:autoSpaceDN/>
        <w:bidi w:val="0"/>
        <w:spacing w:line="560" w:lineRule="exact"/>
        <w:ind w:firstLine="640" w:firstLineChars="200"/>
        <w:textAlignment w:val="auto"/>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lang w:eastAsia="zh-CN"/>
        </w:rPr>
        <w:t>十三、</w:t>
      </w:r>
      <w:r>
        <w:rPr>
          <w:rFonts w:hint="eastAsia" w:ascii="黑体" w:hAnsi="黑体" w:eastAsia="黑体" w:cs="仿宋_GB2312"/>
          <w:bCs/>
          <w:sz w:val="32"/>
          <w:szCs w:val="32"/>
          <w:lang w:eastAsia="zh-CN"/>
        </w:rPr>
        <w:t>批准文件</w:t>
      </w:r>
      <w:r>
        <w:rPr>
          <w:rFonts w:hint="eastAsia" w:ascii="黑体" w:hAnsi="黑体" w:eastAsia="黑体" w:cs="仿宋_GB2312"/>
          <w:bCs/>
          <w:sz w:val="32"/>
          <w:szCs w:val="32"/>
        </w:rPr>
        <w:t>及有效期限</w:t>
      </w:r>
    </w:p>
    <w:p>
      <w:pPr>
        <w:keepNext w:val="0"/>
        <w:keepLines w:val="0"/>
        <w:pageBreakBefore w:val="0"/>
        <w:kinsoku/>
        <w:overflowPunct/>
        <w:autoSpaceDN/>
        <w:bidi w:val="0"/>
        <w:snapToGrid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批准</w:t>
      </w:r>
      <w:r>
        <w:rPr>
          <w:rFonts w:hint="eastAsia" w:ascii="仿宋_GB2312" w:eastAsia="仿宋_GB2312"/>
          <w:color w:val="auto"/>
          <w:sz w:val="32"/>
          <w:szCs w:val="32"/>
        </w:rPr>
        <w:t>证件：</w:t>
      </w:r>
      <w:r>
        <w:rPr>
          <w:rFonts w:hint="eastAsia" w:ascii="仿宋_GB2312" w:eastAsia="仿宋_GB2312"/>
          <w:color w:val="auto"/>
          <w:sz w:val="32"/>
          <w:szCs w:val="32"/>
          <w:lang w:eastAsia="zh-CN"/>
        </w:rPr>
        <w:t>关</w:t>
      </w:r>
      <w:r>
        <w:rPr>
          <w:rFonts w:hint="eastAsia" w:ascii="仿宋_GB2312" w:hAnsi="仿宋" w:eastAsia="仿宋_GB2312" w:cs="宋体"/>
          <w:color w:val="auto"/>
          <w:sz w:val="32"/>
          <w:szCs w:val="32"/>
        </w:rPr>
        <w:t>于下达财政专项资金资助计划的通知</w:t>
      </w:r>
      <w:r>
        <w:rPr>
          <w:rFonts w:hint="eastAsia" w:ascii="仿宋_GB2312" w:eastAsia="仿宋_GB2312"/>
          <w:color w:val="auto"/>
          <w:sz w:val="32"/>
          <w:szCs w:val="32"/>
        </w:rPr>
        <w:t>。</w:t>
      </w:r>
    </w:p>
    <w:p>
      <w:pPr>
        <w:keepNext w:val="0"/>
        <w:keepLines w:val="0"/>
        <w:pageBreakBefore w:val="0"/>
        <w:kinsoku/>
        <w:overflowPunct/>
        <w:autoSpaceDE w:val="0"/>
        <w:autoSpaceDN/>
        <w:bidi w:val="0"/>
        <w:spacing w:line="560" w:lineRule="exact"/>
        <w:ind w:firstLine="640" w:firstLineChars="200"/>
        <w:contextualSpacing/>
        <w:textAlignment w:val="auto"/>
        <w:rPr>
          <w:rFonts w:hint="eastAsia" w:ascii="仿宋_GB2312" w:hAnsi="仿宋" w:eastAsia="仿宋_GB2312" w:cs="宋体"/>
          <w:sz w:val="32"/>
          <w:szCs w:val="32"/>
        </w:rPr>
      </w:pPr>
      <w:r>
        <w:rPr>
          <w:rFonts w:hint="eastAsia" w:ascii="仿宋_GB2312" w:eastAsia="仿宋_GB2312"/>
          <w:color w:val="auto"/>
          <w:sz w:val="32"/>
          <w:szCs w:val="32"/>
        </w:rPr>
        <w:t>有效期限：</w:t>
      </w:r>
      <w:r>
        <w:rPr>
          <w:rFonts w:hint="eastAsia" w:ascii="仿宋_GB2312" w:hAnsi="仿宋" w:eastAsia="仿宋_GB2312" w:cs="宋体"/>
          <w:sz w:val="32"/>
          <w:szCs w:val="32"/>
        </w:rPr>
        <w:t>申报单位应当在收到核准文件之日起10日内，按通知规定，携带相关资料到深圳市工业和信息化局办理资金拨付手续。</w:t>
      </w:r>
    </w:p>
    <w:p>
      <w:pPr>
        <w:keepNext w:val="0"/>
        <w:keepLines w:val="0"/>
        <w:pageBreakBefore w:val="0"/>
        <w:kinsoku/>
        <w:overflowPunct/>
        <w:autoSpaceDN/>
        <w:bidi w:val="0"/>
        <w:spacing w:line="560" w:lineRule="exact"/>
        <w:ind w:firstLine="640" w:firstLineChars="200"/>
        <w:textAlignment w:val="auto"/>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lang w:eastAsia="zh-CN"/>
        </w:rPr>
        <w:t>十四、</w:t>
      </w:r>
      <w:r>
        <w:rPr>
          <w:rFonts w:hint="eastAsia" w:ascii="黑体" w:hAnsi="黑体" w:eastAsia="黑体" w:cs="仿宋_GB2312"/>
          <w:bCs/>
          <w:sz w:val="32"/>
          <w:szCs w:val="32"/>
          <w:lang w:eastAsia="zh-CN"/>
        </w:rPr>
        <w:t>批准</w:t>
      </w:r>
      <w:r>
        <w:rPr>
          <w:rFonts w:hint="eastAsia" w:ascii="黑体" w:hAnsi="黑体" w:eastAsia="黑体" w:cs="仿宋_GB2312"/>
          <w:bCs/>
          <w:sz w:val="32"/>
          <w:szCs w:val="32"/>
        </w:rPr>
        <w:t>文件的行政效力</w:t>
      </w:r>
    </w:p>
    <w:p>
      <w:pPr>
        <w:keepNext w:val="0"/>
        <w:keepLines w:val="0"/>
        <w:pageBreakBefore w:val="0"/>
        <w:kinsoku/>
        <w:overflowPunct/>
        <w:autoSpaceDN/>
        <w:bidi w:val="0"/>
        <w:spacing w:line="560" w:lineRule="exact"/>
        <w:ind w:firstLine="640" w:firstLineChars="200"/>
        <w:textAlignment w:val="auto"/>
        <w:rPr>
          <w:rFonts w:ascii="仿宋_GB2312" w:hAnsi="Times New Roman" w:eastAsia="仿宋_GB2312" w:cs="Times New Roman"/>
          <w:color w:val="auto"/>
          <w:sz w:val="32"/>
          <w:szCs w:val="32"/>
        </w:rPr>
      </w:pPr>
      <w:r>
        <w:rPr>
          <w:rFonts w:hint="eastAsia" w:ascii="仿宋_GB2312" w:eastAsia="仿宋_GB2312"/>
          <w:color w:val="auto"/>
          <w:sz w:val="32"/>
          <w:szCs w:val="32"/>
        </w:rPr>
        <w:t>申请单位凭批准文件获得深圳市民营及中小企业扶持计划专项资金资助。</w:t>
      </w:r>
    </w:p>
    <w:p>
      <w:pPr>
        <w:keepNext w:val="0"/>
        <w:keepLines w:val="0"/>
        <w:pageBreakBefore w:val="0"/>
        <w:kinsoku/>
        <w:overflowPunct/>
        <w:autoSpaceDN/>
        <w:bidi w:val="0"/>
        <w:spacing w:line="560" w:lineRule="exact"/>
        <w:ind w:firstLine="640" w:firstLineChars="200"/>
        <w:textAlignment w:val="auto"/>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lang w:eastAsia="zh-CN"/>
        </w:rPr>
        <w:t>十五、收费</w:t>
      </w:r>
    </w:p>
    <w:p>
      <w:pPr>
        <w:keepNext w:val="0"/>
        <w:keepLines w:val="0"/>
        <w:pageBreakBefore w:val="0"/>
        <w:kinsoku/>
        <w:overflowPunct/>
        <w:autoSpaceDN/>
        <w:bidi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无。</w:t>
      </w:r>
    </w:p>
    <w:p>
      <w:pPr>
        <w:keepNext w:val="0"/>
        <w:keepLines w:val="0"/>
        <w:pageBreakBefore w:val="0"/>
        <w:kinsoku/>
        <w:overflowPunct/>
        <w:autoSpaceDN/>
        <w:bidi w:val="0"/>
        <w:spacing w:line="560" w:lineRule="exact"/>
        <w:ind w:firstLine="640" w:firstLineChars="200"/>
        <w:textAlignment w:val="auto"/>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lang w:eastAsia="zh-CN"/>
        </w:rPr>
        <w:t>十六、年审或年检</w:t>
      </w:r>
    </w:p>
    <w:p>
      <w:pPr>
        <w:keepNext w:val="0"/>
        <w:keepLines w:val="0"/>
        <w:pageBreakBefore w:val="0"/>
        <w:kinsoku/>
        <w:overflowPunct/>
        <w:autoSpaceDN/>
        <w:bidi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无年审。</w:t>
      </w:r>
    </w:p>
    <w:p>
      <w:pPr>
        <w:keepNext w:val="0"/>
        <w:keepLines w:val="0"/>
        <w:pageBreakBefore w:val="0"/>
        <w:kinsoku/>
        <w:overflowPunct/>
        <w:autoSpaceDN/>
        <w:bidi w:val="0"/>
        <w:spacing w:line="560" w:lineRule="exact"/>
        <w:ind w:firstLine="640" w:firstLineChars="200"/>
        <w:textAlignment w:val="auto"/>
        <w:rPr>
          <w:rFonts w:hint="eastAsia" w:ascii="黑体" w:hAnsi="Times New Roman" w:eastAsia="黑体" w:cs="Times New Roman"/>
          <w:color w:val="auto"/>
          <w:sz w:val="32"/>
          <w:szCs w:val="32"/>
          <w:lang w:eastAsia="zh-CN"/>
        </w:rPr>
      </w:pPr>
      <w:r>
        <w:rPr>
          <w:rFonts w:hint="eastAsia" w:ascii="黑体" w:hAnsi="Times New Roman" w:eastAsia="黑体" w:cs="Times New Roman"/>
          <w:color w:val="auto"/>
          <w:sz w:val="32"/>
          <w:szCs w:val="32"/>
          <w:lang w:eastAsia="zh-CN"/>
        </w:rPr>
        <w:t>十七、注意事项</w:t>
      </w:r>
    </w:p>
    <w:p>
      <w:pPr>
        <w:keepNext w:val="0"/>
        <w:keepLines w:val="0"/>
        <w:pageBreakBefore w:val="0"/>
        <w:widowControl w:val="0"/>
        <w:kinsoku/>
        <w:overflowPunct/>
        <w:autoSpaceDN/>
        <w:bidi w:val="0"/>
        <w:spacing w:line="560" w:lineRule="exact"/>
        <w:ind w:firstLine="640" w:firstLineChars="200"/>
        <w:jc w:val="left"/>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我局从未委托任何机构或个人代理项目申报事宜，请申报单位自主申报。我局将严格按照标准和程序受理申请，不收取任何费用。如有任何机构或个人假借我局工作人员名义向企业收取费用的，请知情者向我局举报。</w:t>
      </w:r>
    </w:p>
    <w:p>
      <w:pPr>
        <w:keepNext w:val="0"/>
        <w:keepLines w:val="0"/>
        <w:pageBreakBefore w:val="0"/>
        <w:widowControl w:val="0"/>
        <w:kinsoku/>
        <w:overflowPunct/>
        <w:autoSpaceDN/>
        <w:bidi w:val="0"/>
        <w:spacing w:line="560" w:lineRule="exact"/>
        <w:ind w:firstLine="640" w:firstLineChars="200"/>
        <w:jc w:val="left"/>
        <w:textAlignment w:val="auto"/>
        <w:rPr>
          <w:rFonts w:hint="eastAsia" w:ascii="仿宋_GB2312" w:hAnsi="Times New Roman" w:eastAsia="仿宋_GB2312" w:cs="Times New Roman"/>
          <w:color w:val="auto"/>
          <w:kern w:val="2"/>
          <w:sz w:val="32"/>
          <w:szCs w:val="32"/>
          <w:lang w:val="en-US" w:eastAsia="zh-CN" w:bidi="ar-SA"/>
        </w:rPr>
      </w:pPr>
    </w:p>
    <w:p>
      <w:pPr>
        <w:keepNext w:val="0"/>
        <w:keepLines w:val="0"/>
        <w:pageBreakBefore w:val="0"/>
        <w:widowControl w:val="0"/>
        <w:kinsoku/>
        <w:overflowPunct/>
        <w:autoSpaceDN/>
        <w:bidi w:val="0"/>
        <w:spacing w:line="560" w:lineRule="exact"/>
        <w:ind w:firstLine="640" w:firstLineChars="200"/>
        <w:jc w:val="left"/>
        <w:textAlignment w:val="auto"/>
        <w:rPr>
          <w:rFonts w:hint="eastAsia" w:ascii="仿宋_GB2312" w:hAnsi="Times New Roman" w:eastAsia="仿宋_GB2312" w:cs="Times New Roman"/>
          <w:color w:val="auto"/>
          <w:kern w:val="2"/>
          <w:sz w:val="32"/>
          <w:szCs w:val="32"/>
          <w:lang w:val="en-US" w:eastAsia="zh-CN" w:bidi="ar-SA"/>
        </w:rPr>
      </w:pPr>
    </w:p>
    <w:p>
      <w:pPr>
        <w:keepNext w:val="0"/>
        <w:keepLines w:val="0"/>
        <w:pageBreakBefore w:val="0"/>
        <w:widowControl w:val="0"/>
        <w:kinsoku/>
        <w:overflowPunct/>
        <w:autoSpaceDN/>
        <w:bidi w:val="0"/>
        <w:spacing w:line="560" w:lineRule="exact"/>
        <w:ind w:firstLine="640" w:firstLineChars="200"/>
        <w:jc w:val="left"/>
        <w:textAlignment w:val="auto"/>
        <w:rPr>
          <w:rFonts w:hint="eastAsia" w:ascii="仿宋_GB2312" w:hAnsi="Times New Roman" w:eastAsia="仿宋_GB2312" w:cs="Times New Roman"/>
          <w:color w:val="auto"/>
          <w:kern w:val="2"/>
          <w:sz w:val="32"/>
          <w:szCs w:val="32"/>
          <w:lang w:val="en-US" w:eastAsia="zh-CN" w:bidi="ar-SA"/>
        </w:rPr>
      </w:pPr>
    </w:p>
    <w:p>
      <w:pPr>
        <w:keepNext w:val="0"/>
        <w:keepLines w:val="0"/>
        <w:pageBreakBefore w:val="0"/>
        <w:kinsoku/>
        <w:overflowPunct/>
        <w:autoSpaceDN/>
        <w:bidi w:val="0"/>
        <w:spacing w:line="560" w:lineRule="exact"/>
        <w:ind w:firstLine="640" w:firstLineChars="200"/>
        <w:textAlignment w:val="auto"/>
        <w:rPr>
          <w:rFonts w:hint="eastAsia" w:ascii="仿宋_GB2312" w:hAnsi="仿宋_GB2312" w:eastAsia="仿宋_GB2312" w:cs="仿宋_GB2312"/>
          <w:color w:val="FF0000"/>
          <w:sz w:val="32"/>
          <w:szCs w:val="32"/>
          <w:highlight w:val="none"/>
          <w:lang w:eastAsia="zh-CN"/>
        </w:rPr>
      </w:pPr>
    </w:p>
    <w:p>
      <w:pPr>
        <w:keepNext w:val="0"/>
        <w:keepLines w:val="0"/>
        <w:pageBreakBefore w:val="0"/>
        <w:kinsoku/>
        <w:overflowPunct/>
        <w:autoSpaceDN/>
        <w:bidi w:val="0"/>
        <w:spacing w:line="560" w:lineRule="exact"/>
        <w:ind w:firstLine="640" w:firstLineChars="200"/>
        <w:textAlignment w:val="auto"/>
        <w:rPr>
          <w:rFonts w:hint="eastAsia" w:ascii="仿宋_GB2312" w:hAnsi="仿宋_GB2312" w:eastAsia="仿宋_GB2312" w:cs="仿宋_GB2312"/>
          <w:color w:val="FF0000"/>
          <w:sz w:val="32"/>
          <w:szCs w:val="32"/>
          <w:highlight w:val="none"/>
          <w:lang w:eastAsia="zh-CN"/>
        </w:rPr>
      </w:pPr>
    </w:p>
    <w:p>
      <w:pPr>
        <w:keepNext w:val="0"/>
        <w:keepLines w:val="0"/>
        <w:pageBreakBefore w:val="0"/>
        <w:kinsoku/>
        <w:overflowPunct/>
        <w:autoSpaceDN/>
        <w:bidi w:val="0"/>
        <w:spacing w:line="560" w:lineRule="exact"/>
        <w:ind w:firstLine="640" w:firstLineChars="200"/>
        <w:textAlignment w:val="auto"/>
        <w:rPr>
          <w:rFonts w:ascii="仿宋_GB2312" w:hAnsi="仿宋_GB2312" w:eastAsia="仿宋_GB2312" w:cs="仿宋_GB2312"/>
          <w:color w:val="FF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p>
    <w:p>
      <w:pPr>
        <w:keepNext w:val="0"/>
        <w:keepLines w:val="0"/>
        <w:pageBreakBefore w:val="0"/>
        <w:kinsoku/>
        <w:overflowPunct/>
        <w:autoSpaceDN/>
        <w:bidi w:val="0"/>
        <w:spacing w:line="560" w:lineRule="exact"/>
        <w:ind w:firstLine="640" w:firstLineChars="200"/>
        <w:textAlignment w:val="auto"/>
        <w:rPr>
          <w:rFonts w:hint="eastAsia" w:ascii="仿宋_GB2312" w:hAnsi="宋体" w:eastAsia="仿宋_GB2312" w:cs="宋体"/>
          <w:color w:val="FF0000"/>
          <w:kern w:val="0"/>
          <w:sz w:val="32"/>
          <w:szCs w:val="32"/>
          <w:highlight w:val="yellow"/>
        </w:rPr>
      </w:pPr>
    </w:p>
    <w:p>
      <w:pPr>
        <w:keepNext w:val="0"/>
        <w:keepLines w:val="0"/>
        <w:pageBreakBefore w:val="0"/>
        <w:kinsoku/>
        <w:overflowPunct/>
        <w:autoSpaceDN/>
        <w:bidi w:val="0"/>
        <w:spacing w:line="560" w:lineRule="exact"/>
        <w:ind w:firstLine="640" w:firstLineChars="200"/>
        <w:textAlignment w:val="auto"/>
        <w:rPr>
          <w:rFonts w:hint="eastAsia" w:ascii="仿宋_GB2312" w:hAnsi="宋体" w:eastAsia="仿宋_GB2312" w:cs="宋体"/>
          <w:color w:val="FF0000"/>
          <w:kern w:val="0"/>
          <w:sz w:val="32"/>
          <w:szCs w:val="32"/>
          <w:highlight w:val="yellow"/>
        </w:rPr>
      </w:pPr>
    </w:p>
    <w:p>
      <w:pPr>
        <w:keepNext w:val="0"/>
        <w:keepLines w:val="0"/>
        <w:pageBreakBefore w:val="0"/>
        <w:kinsoku/>
        <w:overflowPunct/>
        <w:autoSpaceDN/>
        <w:bidi w:val="0"/>
        <w:spacing w:line="560" w:lineRule="exact"/>
        <w:ind w:firstLine="640" w:firstLineChars="200"/>
        <w:textAlignment w:val="auto"/>
        <w:rPr>
          <w:rFonts w:hint="eastAsia" w:ascii="仿宋_GB2312" w:hAnsi="宋体" w:eastAsia="仿宋_GB2312" w:cs="宋体"/>
          <w:color w:val="FF0000"/>
          <w:kern w:val="0"/>
          <w:sz w:val="32"/>
          <w:szCs w:val="32"/>
          <w:highlight w:val="yellow"/>
        </w:rPr>
      </w:pPr>
    </w:p>
    <w:p>
      <w:pPr>
        <w:keepNext w:val="0"/>
        <w:keepLines w:val="0"/>
        <w:pageBreakBefore w:val="0"/>
        <w:kinsoku/>
        <w:overflowPunct/>
        <w:autoSpaceDN/>
        <w:bidi w:val="0"/>
        <w:spacing w:line="560" w:lineRule="exact"/>
        <w:ind w:firstLine="640" w:firstLineChars="200"/>
        <w:textAlignment w:val="auto"/>
        <w:rPr>
          <w:rFonts w:ascii="仿宋_GB2312" w:hAnsi="Times New Roman" w:eastAsia="仿宋_GB2312" w:cs="Times New Roman"/>
          <w:color w:val="FF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FF0000"/>
          <w:sz w:val="44"/>
          <w:szCs w:val="44"/>
          <w:lang w:val="en-US" w:eastAsia="zh-CN"/>
        </w:rPr>
      </w:pPr>
    </w:p>
    <w:p>
      <w:pPr>
        <w:keepNext w:val="0"/>
        <w:keepLines w:val="0"/>
        <w:pageBreakBefore w:val="0"/>
        <w:kinsoku/>
        <w:overflowPunct/>
        <w:autoSpaceDN/>
        <w:bidi w:val="0"/>
        <w:spacing w:line="560" w:lineRule="exact"/>
        <w:textAlignment w:val="auto"/>
        <w:rPr>
          <w:color w:val="FF0000"/>
        </w:rPr>
      </w:pPr>
    </w:p>
    <w:p>
      <w:pPr>
        <w:keepNext w:val="0"/>
        <w:keepLines w:val="0"/>
        <w:pageBreakBefore w:val="0"/>
        <w:kinsoku/>
        <w:overflowPunct/>
        <w:autoSpaceDN/>
        <w:bidi w:val="0"/>
        <w:spacing w:line="560" w:lineRule="exact"/>
        <w:ind w:firstLine="640" w:firstLineChars="200"/>
        <w:textAlignment w:val="auto"/>
        <w:rPr>
          <w:rFonts w:hint="eastAsia" w:ascii="仿宋_GB2312" w:hAnsi="Times New Roman" w:eastAsia="仿宋_GB2312" w:cs="Times New Roman"/>
          <w:color w:val="FF0000"/>
          <w:sz w:val="32"/>
          <w:szCs w:val="32"/>
          <w:lang w:val="en-US" w:eastAsia="zh-CN"/>
        </w:rPr>
      </w:pPr>
    </w:p>
    <w:p>
      <w:pPr>
        <w:keepNext w:val="0"/>
        <w:keepLines w:val="0"/>
        <w:pageBreakBefore w:val="0"/>
        <w:kinsoku/>
        <w:overflowPunct/>
        <w:autoSpaceDN/>
        <w:bidi w:val="0"/>
        <w:spacing w:line="560" w:lineRule="exact"/>
        <w:ind w:firstLine="640" w:firstLineChars="200"/>
        <w:textAlignment w:val="auto"/>
        <w:rPr>
          <w:rFonts w:hint="eastAsia" w:ascii="仿宋_GB2312" w:eastAsia="仿宋_GB2312"/>
          <w:color w:val="FF0000"/>
          <w:sz w:val="32"/>
          <w:lang w:eastAsia="zh-CN"/>
        </w:rPr>
      </w:pPr>
    </w:p>
    <w:p>
      <w:pPr>
        <w:keepNext w:val="0"/>
        <w:keepLines w:val="0"/>
        <w:pageBreakBefore w:val="0"/>
        <w:kinsoku/>
        <w:overflowPunct/>
        <w:autoSpaceDN/>
        <w:bidi w:val="0"/>
        <w:spacing w:line="560" w:lineRule="exact"/>
        <w:textAlignment w:val="auto"/>
        <w:rPr>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ź�">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8CEA0A"/>
    <w:multiLevelType w:val="singleLevel"/>
    <w:tmpl w:val="6D8CEA0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MGIyYzYyMzMyZGY1M2ZkYzJjNmRkNjBiMGY0ZjcifQ=="/>
  </w:docVars>
  <w:rsids>
    <w:rsidRoot w:val="348347AA"/>
    <w:rsid w:val="008757EA"/>
    <w:rsid w:val="021C583C"/>
    <w:rsid w:val="02305AA4"/>
    <w:rsid w:val="0276270B"/>
    <w:rsid w:val="02F2238E"/>
    <w:rsid w:val="04CA7BD0"/>
    <w:rsid w:val="04E3638F"/>
    <w:rsid w:val="056F252D"/>
    <w:rsid w:val="06C567AE"/>
    <w:rsid w:val="07794138"/>
    <w:rsid w:val="07BF6446"/>
    <w:rsid w:val="084361AF"/>
    <w:rsid w:val="0985232C"/>
    <w:rsid w:val="0BFD00EB"/>
    <w:rsid w:val="0C281EDC"/>
    <w:rsid w:val="0C5C7750"/>
    <w:rsid w:val="0D49430F"/>
    <w:rsid w:val="0D7323C1"/>
    <w:rsid w:val="0EDA630C"/>
    <w:rsid w:val="0F5B0D97"/>
    <w:rsid w:val="1018747E"/>
    <w:rsid w:val="107A6A35"/>
    <w:rsid w:val="11015BC2"/>
    <w:rsid w:val="11035BAF"/>
    <w:rsid w:val="112B793E"/>
    <w:rsid w:val="1164530C"/>
    <w:rsid w:val="119379AC"/>
    <w:rsid w:val="11CF0AA8"/>
    <w:rsid w:val="11FA7E19"/>
    <w:rsid w:val="1244404B"/>
    <w:rsid w:val="154F0566"/>
    <w:rsid w:val="15A45C82"/>
    <w:rsid w:val="16946AA6"/>
    <w:rsid w:val="17371883"/>
    <w:rsid w:val="173E3A4D"/>
    <w:rsid w:val="18760A83"/>
    <w:rsid w:val="18F46000"/>
    <w:rsid w:val="18FD666C"/>
    <w:rsid w:val="19566A05"/>
    <w:rsid w:val="19630A84"/>
    <w:rsid w:val="19665ACD"/>
    <w:rsid w:val="19D50DA4"/>
    <w:rsid w:val="1B883D5F"/>
    <w:rsid w:val="1BD47367"/>
    <w:rsid w:val="1C5A2D16"/>
    <w:rsid w:val="1CC40956"/>
    <w:rsid w:val="1CDD7B74"/>
    <w:rsid w:val="1F3A07BF"/>
    <w:rsid w:val="1FC7658C"/>
    <w:rsid w:val="20133184"/>
    <w:rsid w:val="20135546"/>
    <w:rsid w:val="20A14E4E"/>
    <w:rsid w:val="20C917B2"/>
    <w:rsid w:val="20CA0624"/>
    <w:rsid w:val="21B22B3E"/>
    <w:rsid w:val="22F71B84"/>
    <w:rsid w:val="232724F1"/>
    <w:rsid w:val="2337610D"/>
    <w:rsid w:val="234A6F53"/>
    <w:rsid w:val="241A0471"/>
    <w:rsid w:val="2461760E"/>
    <w:rsid w:val="24D17D91"/>
    <w:rsid w:val="253D578D"/>
    <w:rsid w:val="258F7290"/>
    <w:rsid w:val="262E0203"/>
    <w:rsid w:val="26833FEB"/>
    <w:rsid w:val="26A45F0F"/>
    <w:rsid w:val="26B1175C"/>
    <w:rsid w:val="27552CB0"/>
    <w:rsid w:val="298C1917"/>
    <w:rsid w:val="29D04B45"/>
    <w:rsid w:val="2B365031"/>
    <w:rsid w:val="2C8B3787"/>
    <w:rsid w:val="2CAA36BD"/>
    <w:rsid w:val="2CAE4F3C"/>
    <w:rsid w:val="2EC118D3"/>
    <w:rsid w:val="2F1E5183"/>
    <w:rsid w:val="2F430AAB"/>
    <w:rsid w:val="2F511FB4"/>
    <w:rsid w:val="2FA200DA"/>
    <w:rsid w:val="30412D36"/>
    <w:rsid w:val="333E1891"/>
    <w:rsid w:val="33467121"/>
    <w:rsid w:val="335F3D99"/>
    <w:rsid w:val="338A7944"/>
    <w:rsid w:val="3394239C"/>
    <w:rsid w:val="339A2548"/>
    <w:rsid w:val="33AA7583"/>
    <w:rsid w:val="33BE3D93"/>
    <w:rsid w:val="33C82AC5"/>
    <w:rsid w:val="345A2F6D"/>
    <w:rsid w:val="348347AA"/>
    <w:rsid w:val="353D67AF"/>
    <w:rsid w:val="35EA38E5"/>
    <w:rsid w:val="38032AAF"/>
    <w:rsid w:val="382B5B64"/>
    <w:rsid w:val="39D043AB"/>
    <w:rsid w:val="3A9649C5"/>
    <w:rsid w:val="3BEE1EF7"/>
    <w:rsid w:val="3C3A1373"/>
    <w:rsid w:val="3CEA25EA"/>
    <w:rsid w:val="3D43627A"/>
    <w:rsid w:val="3D6749AF"/>
    <w:rsid w:val="3DA701F5"/>
    <w:rsid w:val="3DD648E6"/>
    <w:rsid w:val="3EDA7E6E"/>
    <w:rsid w:val="3F6D11EA"/>
    <w:rsid w:val="3F75177E"/>
    <w:rsid w:val="3FB47205"/>
    <w:rsid w:val="4047103A"/>
    <w:rsid w:val="40503260"/>
    <w:rsid w:val="40D1226C"/>
    <w:rsid w:val="437630CB"/>
    <w:rsid w:val="43E40384"/>
    <w:rsid w:val="44511DC0"/>
    <w:rsid w:val="449F55DD"/>
    <w:rsid w:val="44F5580F"/>
    <w:rsid w:val="4546178C"/>
    <w:rsid w:val="464B1AAC"/>
    <w:rsid w:val="46785403"/>
    <w:rsid w:val="4785793F"/>
    <w:rsid w:val="478D3B1B"/>
    <w:rsid w:val="47A2757F"/>
    <w:rsid w:val="47DF17D7"/>
    <w:rsid w:val="48433D59"/>
    <w:rsid w:val="488135C9"/>
    <w:rsid w:val="48AD7BC6"/>
    <w:rsid w:val="49CF698D"/>
    <w:rsid w:val="49F503C4"/>
    <w:rsid w:val="4B955BCA"/>
    <w:rsid w:val="4B9B03D7"/>
    <w:rsid w:val="4C7442F4"/>
    <w:rsid w:val="4D107E71"/>
    <w:rsid w:val="4E351583"/>
    <w:rsid w:val="4E8E4E41"/>
    <w:rsid w:val="4F934A32"/>
    <w:rsid w:val="4FE56C19"/>
    <w:rsid w:val="4FE90BFC"/>
    <w:rsid w:val="5095174B"/>
    <w:rsid w:val="518C7D66"/>
    <w:rsid w:val="522826D1"/>
    <w:rsid w:val="522B29C8"/>
    <w:rsid w:val="527F5838"/>
    <w:rsid w:val="52FA2848"/>
    <w:rsid w:val="5305059C"/>
    <w:rsid w:val="53483E2C"/>
    <w:rsid w:val="5369231F"/>
    <w:rsid w:val="538B5FEE"/>
    <w:rsid w:val="54DF0D5F"/>
    <w:rsid w:val="55AA6F32"/>
    <w:rsid w:val="55C606D0"/>
    <w:rsid w:val="55FB2F2C"/>
    <w:rsid w:val="56001EEC"/>
    <w:rsid w:val="561139BA"/>
    <w:rsid w:val="5649335F"/>
    <w:rsid w:val="565076BF"/>
    <w:rsid w:val="567B67FA"/>
    <w:rsid w:val="56DD0123"/>
    <w:rsid w:val="572D682E"/>
    <w:rsid w:val="5798250A"/>
    <w:rsid w:val="57AD7162"/>
    <w:rsid w:val="57E94DCE"/>
    <w:rsid w:val="59D24BAA"/>
    <w:rsid w:val="5A821AFD"/>
    <w:rsid w:val="5AB80AB5"/>
    <w:rsid w:val="5B0826A7"/>
    <w:rsid w:val="5B96718F"/>
    <w:rsid w:val="5C56293E"/>
    <w:rsid w:val="5C59283D"/>
    <w:rsid w:val="5D550DCB"/>
    <w:rsid w:val="5D624DAC"/>
    <w:rsid w:val="5F5D725E"/>
    <w:rsid w:val="60EB69A1"/>
    <w:rsid w:val="624E40D1"/>
    <w:rsid w:val="62605896"/>
    <w:rsid w:val="62EE45F6"/>
    <w:rsid w:val="630F690C"/>
    <w:rsid w:val="653414D1"/>
    <w:rsid w:val="65737239"/>
    <w:rsid w:val="659D38CB"/>
    <w:rsid w:val="67547AAC"/>
    <w:rsid w:val="67EE2252"/>
    <w:rsid w:val="68131DE4"/>
    <w:rsid w:val="688573D2"/>
    <w:rsid w:val="68E82AF4"/>
    <w:rsid w:val="69F00B0E"/>
    <w:rsid w:val="6A600263"/>
    <w:rsid w:val="6B8A573B"/>
    <w:rsid w:val="6C850451"/>
    <w:rsid w:val="6D762826"/>
    <w:rsid w:val="6E6E6F97"/>
    <w:rsid w:val="6F550905"/>
    <w:rsid w:val="70AB1493"/>
    <w:rsid w:val="70D41C0D"/>
    <w:rsid w:val="72A21D12"/>
    <w:rsid w:val="73231AFB"/>
    <w:rsid w:val="739505D9"/>
    <w:rsid w:val="748D14F6"/>
    <w:rsid w:val="74F055B0"/>
    <w:rsid w:val="75A550E5"/>
    <w:rsid w:val="75BD2637"/>
    <w:rsid w:val="75FC1C7D"/>
    <w:rsid w:val="768E14E6"/>
    <w:rsid w:val="76E979EF"/>
    <w:rsid w:val="76FA3A7B"/>
    <w:rsid w:val="774063F9"/>
    <w:rsid w:val="775B1CAC"/>
    <w:rsid w:val="784C63F5"/>
    <w:rsid w:val="791B243A"/>
    <w:rsid w:val="7A08419A"/>
    <w:rsid w:val="7B0A4237"/>
    <w:rsid w:val="7BD25824"/>
    <w:rsid w:val="7C8F7AE6"/>
    <w:rsid w:val="7F0729DE"/>
    <w:rsid w:val="7F133357"/>
    <w:rsid w:val="7FD86D59"/>
    <w:rsid w:val="7FDA2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3"/>
    <w:pPr>
      <w:ind w:firstLine="0" w:firstLineChars="0"/>
      <w:jc w:val="left"/>
    </w:pPr>
    <w:rPr>
      <w:rFonts w:ascii="楷体_GB2312" w:eastAsia="楷体_GB2312"/>
    </w:rPr>
  </w:style>
  <w:style w:type="paragraph" w:styleId="3">
    <w:name w:val="Normal (Web)"/>
    <w:basedOn w:val="1"/>
    <w:qFormat/>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2518</Words>
  <Characters>2638</Characters>
  <Lines>0</Lines>
  <Paragraphs>0</Paragraphs>
  <TotalTime>1</TotalTime>
  <ScaleCrop>false</ScaleCrop>
  <LinksUpToDate>false</LinksUpToDate>
  <CharactersWithSpaces>2644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2022-09-06T03:03:00Z</dcterms:created>
  <dc:creator>创新处_王鹏</dc:creator>
  <cp:lastModifiedBy>创新处_王鹏</cp:lastModifiedBy>
  <dcterms:modified xsi:type="dcterms:W3CDTF">2022-09-21T01:38:49Z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D59AC62841954CAF851D526AB8496235</vt:lpwstr>
  </property>
</Properties>
</file>