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pPr>
        <w:pStyle w:val="2"/>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202</w:t>
      </w:r>
      <w:r>
        <w:rPr>
          <w:rFonts w:hint="eastAsia" w:ascii="Times New Roman" w:hAnsi="Times New Roman" w:eastAsia="方正小标宋简体" w:cs="Times New Roman"/>
          <w:color w:val="auto"/>
          <w:sz w:val="44"/>
          <w:szCs w:val="44"/>
          <w:highlight w:val="none"/>
          <w:lang w:val="en-US" w:eastAsia="zh-CN"/>
        </w:rPr>
        <w:t>2</w:t>
      </w:r>
      <w:r>
        <w:rPr>
          <w:rFonts w:hint="default" w:ascii="Times New Roman" w:hAnsi="Times New Roman" w:eastAsia="方正小标宋简体" w:cs="Times New Roman"/>
          <w:color w:val="auto"/>
          <w:sz w:val="44"/>
          <w:szCs w:val="44"/>
          <w:highlight w:val="none"/>
          <w:lang w:val="en-US" w:eastAsia="zh-CN"/>
        </w:rPr>
        <w:t>年南海区生物医药</w:t>
      </w:r>
      <w:r>
        <w:rPr>
          <w:rFonts w:hint="eastAsia" w:ascii="Times New Roman" w:hAnsi="Times New Roman" w:eastAsia="方正小标宋简体" w:cs="Times New Roman"/>
          <w:color w:val="auto"/>
          <w:sz w:val="44"/>
          <w:szCs w:val="44"/>
          <w:highlight w:val="none"/>
          <w:lang w:val="en-US" w:eastAsia="zh-CN"/>
        </w:rPr>
        <w:t>服务平台认定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申报</w:t>
      </w:r>
      <w:r>
        <w:rPr>
          <w:rFonts w:hint="eastAsia" w:ascii="Times New Roman" w:hAnsi="Times New Roman" w:eastAsia="方正小标宋简体" w:cs="Times New Roman"/>
          <w:color w:val="auto"/>
          <w:sz w:val="44"/>
          <w:szCs w:val="44"/>
          <w:highlight w:val="none"/>
          <w:lang w:val="en-US" w:eastAsia="zh-CN"/>
        </w:rPr>
        <w:t>条件及材料</w:t>
      </w:r>
    </w:p>
    <w:p>
      <w:pPr>
        <w:pStyle w:val="7"/>
        <w:keepNext w:val="0"/>
        <w:keepLines w:val="0"/>
        <w:pageBreakBefore w:val="0"/>
        <w:widowControl w:val="0"/>
        <w:numPr>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textAlignment w:val="auto"/>
        <w:outlineLvl w:val="9"/>
        <w:rPr>
          <w:rStyle w:val="11"/>
          <w:rFonts w:hint="eastAsia" w:ascii="黑体" w:hAnsi="黑体" w:eastAsia="黑体" w:cs="黑体"/>
          <w:b w:val="0"/>
          <w:bCs/>
          <w:color w:val="auto"/>
          <w:sz w:val="32"/>
          <w:szCs w:val="32"/>
          <w:lang w:val="en-US" w:eastAsia="zh-CN"/>
        </w:rPr>
      </w:pPr>
    </w:p>
    <w:p>
      <w:pPr>
        <w:pStyle w:val="7"/>
        <w:keepNext w:val="0"/>
        <w:keepLines w:val="0"/>
        <w:pageBreakBefore w:val="0"/>
        <w:widowControl w:val="0"/>
        <w:numPr>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outlineLvl w:val="9"/>
        <w:rPr>
          <w:rStyle w:val="11"/>
          <w:rFonts w:hint="eastAsia" w:ascii="黑体" w:hAnsi="黑体" w:eastAsia="黑体" w:cs="黑体"/>
          <w:b w:val="0"/>
          <w:bCs/>
          <w:color w:val="auto"/>
          <w:sz w:val="32"/>
          <w:szCs w:val="32"/>
          <w:lang w:val="en-US" w:eastAsia="zh-CN"/>
        </w:rPr>
      </w:pPr>
      <w:r>
        <w:rPr>
          <w:rStyle w:val="11"/>
          <w:rFonts w:hint="eastAsia" w:ascii="黑体" w:hAnsi="黑体" w:eastAsia="黑体" w:cs="黑体"/>
          <w:b w:val="0"/>
          <w:bCs/>
          <w:color w:val="auto"/>
          <w:sz w:val="32"/>
          <w:szCs w:val="32"/>
          <w:lang w:val="en-US" w:eastAsia="zh-CN"/>
        </w:rPr>
        <w:t>一、申报主体范围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为南海区生物医药</w:t>
      </w:r>
      <w:r>
        <w:rPr>
          <w:rFonts w:hint="eastAsia" w:ascii="仿宋_GB2312" w:hAnsi="仿宋_GB2312" w:eastAsia="仿宋_GB2312" w:cs="仿宋_GB2312"/>
          <w:color w:val="auto"/>
          <w:sz w:val="32"/>
          <w:szCs w:val="32"/>
          <w:lang w:val="en-US" w:eastAsia="zh-CN"/>
        </w:rPr>
        <w:t>企业、医院、科研院校</w:t>
      </w:r>
      <w:r>
        <w:rPr>
          <w:rFonts w:hint="eastAsia" w:ascii="仿宋_GB2312" w:hAnsi="仿宋_GB2312" w:eastAsia="仿宋_GB2312" w:cs="仿宋_GB2312"/>
          <w:color w:val="auto"/>
          <w:sz w:val="32"/>
          <w:szCs w:val="32"/>
          <w:lang w:val="en-US" w:eastAsia="zh-CN"/>
        </w:rPr>
        <w:t>提供研发、临床和检验检测服务</w:t>
      </w:r>
      <w:r>
        <w:rPr>
          <w:rFonts w:hint="eastAsia" w:ascii="仿宋_GB2312" w:hAnsi="仿宋_GB2312" w:eastAsia="仿宋_GB2312" w:cs="仿宋_GB2312"/>
          <w:color w:val="auto"/>
          <w:sz w:val="32"/>
          <w:szCs w:val="32"/>
          <w:lang w:val="en-US" w:eastAsia="zh-CN"/>
        </w:rPr>
        <w:t>，或能提供</w:t>
      </w:r>
      <w:r>
        <w:rPr>
          <w:rFonts w:hint="eastAsia" w:ascii="仿宋_GB2312" w:hAnsi="仿宋_GB2312" w:eastAsia="仿宋_GB2312" w:cs="仿宋_GB2312"/>
          <w:color w:val="auto"/>
          <w:sz w:val="32"/>
          <w:szCs w:val="32"/>
          <w:lang w:val="en-US" w:eastAsia="zh-CN"/>
        </w:rPr>
        <w:t>自主研发用于实验、科研的产品的生物医药平台</w:t>
      </w:r>
      <w:r>
        <w:rPr>
          <w:rFonts w:hint="eastAsia" w:ascii="仿宋_GB2312" w:hAnsi="仿宋_GB2312" w:eastAsia="仿宋_GB2312" w:cs="仿宋_GB2312"/>
          <w:color w:val="auto"/>
          <w:sz w:val="32"/>
          <w:szCs w:val="32"/>
          <w:lang w:val="en-US" w:eastAsia="zh-CN"/>
        </w:rPr>
        <w:t>（企业）。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二</w:t>
      </w:r>
      <w:r>
        <w:rPr>
          <w:rFonts w:hint="default" w:ascii="Times New Roman" w:hAnsi="Times New Roman" w:eastAsia="黑体" w:cs="Times New Roman"/>
          <w:color w:val="auto"/>
          <w:sz w:val="32"/>
          <w:szCs w:val="32"/>
          <w:highlight w:val="none"/>
          <w:lang w:val="en-US" w:eastAsia="zh-CN"/>
        </w:rPr>
        <w:t>、申报</w:t>
      </w:r>
      <w:r>
        <w:rPr>
          <w:rFonts w:hint="eastAsia" w:ascii="Times New Roman" w:hAnsi="Times New Roman" w:eastAsia="黑体" w:cs="Times New Roman"/>
          <w:color w:val="auto"/>
          <w:sz w:val="32"/>
          <w:szCs w:val="32"/>
          <w:highlight w:val="none"/>
          <w:lang w:val="en-US" w:eastAsia="zh-CN"/>
        </w:rPr>
        <w:t>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1"/>
          <w:rFonts w:hint="default" w:ascii="楷体" w:hAnsi="楷体" w:eastAsia="楷体" w:cs="楷体"/>
          <w:b w:val="0"/>
          <w:bCs/>
          <w:i w:val="0"/>
          <w:caps w:val="0"/>
          <w:color w:val="auto"/>
          <w:spacing w:val="0"/>
          <w:sz w:val="32"/>
          <w:szCs w:val="32"/>
          <w:shd w:val="clear" w:color="auto" w:fill="FFFFFF"/>
          <w:lang w:val="en-US" w:eastAsia="zh-CN"/>
        </w:rPr>
      </w:pPr>
      <w:r>
        <w:rPr>
          <w:rFonts w:hint="eastAsia" w:ascii="仿宋_GB2312" w:hAnsi="仿宋_GB2312" w:eastAsia="仿宋_GB2312" w:cs="仿宋_GB2312"/>
          <w:color w:val="auto"/>
          <w:sz w:val="32"/>
          <w:szCs w:val="32"/>
          <w:lang w:val="en-US" w:eastAsia="zh-CN"/>
        </w:rPr>
        <w:t>申报生物医药</w:t>
      </w:r>
      <w:r>
        <w:rPr>
          <w:rFonts w:hint="eastAsia" w:ascii="仿宋_GB2312" w:hAnsi="仿宋_GB2312" w:eastAsia="仿宋_GB2312" w:cs="仿宋_GB2312"/>
          <w:color w:val="auto"/>
          <w:sz w:val="32"/>
          <w:szCs w:val="32"/>
        </w:rPr>
        <w:t>服务平台</w:t>
      </w:r>
      <w:r>
        <w:rPr>
          <w:rFonts w:hint="eastAsia" w:ascii="仿宋_GB2312" w:hAnsi="仿宋_GB2312" w:eastAsia="仿宋_GB2312" w:cs="仿宋_GB2312"/>
          <w:color w:val="auto"/>
          <w:sz w:val="32"/>
          <w:szCs w:val="32"/>
          <w:lang w:val="en-US" w:eastAsia="zh-CN"/>
        </w:rPr>
        <w:t>的企业须同时满足以下条件：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Style w:val="11"/>
          <w:rFonts w:hint="default" w:ascii="楷体" w:hAnsi="楷体" w:eastAsia="楷体" w:cs="楷体"/>
          <w:b w:val="0"/>
          <w:bCs/>
          <w:i w:val="0"/>
          <w:caps w:val="0"/>
          <w:color w:val="auto"/>
          <w:spacing w:val="0"/>
          <w:sz w:val="32"/>
          <w:szCs w:val="32"/>
          <w:shd w:val="clear" w:color="auto" w:fill="FFFFFF"/>
          <w:lang w:val="en-US" w:eastAsia="zh-CN"/>
        </w:rPr>
        <w:t>（一）</w:t>
      </w:r>
      <w:r>
        <w:rPr>
          <w:rFonts w:hint="eastAsia" w:ascii="仿宋_GB2312" w:hAnsi="仿宋_GB2312" w:eastAsia="仿宋_GB2312" w:cs="仿宋_GB2312"/>
          <w:color w:val="auto"/>
          <w:sz w:val="32"/>
          <w:szCs w:val="32"/>
        </w:rPr>
        <w:t>工商注册地在佛山市南海区，</w:t>
      </w:r>
      <w:r>
        <w:rPr>
          <w:rFonts w:hint="eastAsia" w:ascii="仿宋_GB2312" w:hAnsi="仿宋_GB2312" w:eastAsia="仿宋_GB2312" w:cs="仿宋_GB2312"/>
          <w:color w:val="auto"/>
          <w:sz w:val="32"/>
          <w:szCs w:val="32"/>
          <w:lang w:val="en-US" w:eastAsia="zh-CN"/>
        </w:rPr>
        <w:t>注册资本不低于1000万元，</w:t>
      </w:r>
      <w:r>
        <w:rPr>
          <w:rFonts w:hint="eastAsia" w:ascii="仿宋_GB2312" w:hAnsi="仿宋_GB2312" w:eastAsia="仿宋_GB2312" w:cs="仿宋_GB2312"/>
          <w:color w:val="auto"/>
          <w:sz w:val="32"/>
          <w:szCs w:val="32"/>
        </w:rPr>
        <w:t>且具有独立法人资格的</w:t>
      </w:r>
      <w:r>
        <w:rPr>
          <w:rFonts w:hint="eastAsia" w:ascii="仿宋_GB2312" w:hAnsi="仿宋_GB2312" w:eastAsia="仿宋_GB2312" w:cs="仿宋_GB2312"/>
          <w:color w:val="auto"/>
          <w:sz w:val="32"/>
          <w:szCs w:val="32"/>
          <w:lang w:val="en-US" w:eastAsia="zh-CN"/>
        </w:rPr>
        <w:t>生物医药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服务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企业</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val="en-US" w:eastAsia="zh-CN"/>
        </w:rPr>
      </w:pPr>
      <w:r>
        <w:rPr>
          <w:rStyle w:val="11"/>
          <w:rFonts w:hint="eastAsia" w:ascii="楷体" w:hAnsi="楷体" w:eastAsia="楷体" w:cs="楷体"/>
          <w:b w:val="0"/>
          <w:bCs/>
          <w:i w:val="0"/>
          <w:caps w:val="0"/>
          <w:color w:val="auto"/>
          <w:spacing w:val="0"/>
          <w:sz w:val="32"/>
          <w:szCs w:val="32"/>
          <w:shd w:val="clear" w:color="auto" w:fill="FFFFFF"/>
          <w:lang w:val="en-US" w:eastAsia="zh-CN"/>
        </w:rPr>
        <w:t>（二）</w:t>
      </w:r>
      <w:r>
        <w:rPr>
          <w:rFonts w:hint="eastAsia" w:ascii="Times New Roman" w:hAnsi="Times New Roman" w:eastAsia="仿宋_GB2312" w:cs="Times New Roman"/>
          <w:color w:val="auto"/>
          <w:sz w:val="32"/>
          <w:szCs w:val="32"/>
          <w:highlight w:val="none"/>
          <w:lang w:val="en-US" w:eastAsia="zh-CN"/>
        </w:rPr>
        <w:t>成立1年以上，具有支撑企业研发、试验和办公必需的场所，且面积不低于500平方米。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Style w:val="11"/>
          <w:rFonts w:hint="eastAsia" w:ascii="楷体" w:hAnsi="楷体" w:eastAsia="楷体" w:cs="楷体"/>
          <w:b w:val="0"/>
          <w:bCs/>
          <w:i w:val="0"/>
          <w:caps w:val="0"/>
          <w:color w:val="auto"/>
          <w:spacing w:val="0"/>
          <w:sz w:val="32"/>
          <w:szCs w:val="32"/>
          <w:shd w:val="clear" w:color="auto" w:fill="FFFFFF"/>
          <w:lang w:val="en-US" w:eastAsia="zh-CN"/>
        </w:rPr>
        <w:t>（三）</w:t>
      </w:r>
      <w:r>
        <w:rPr>
          <w:rFonts w:hint="eastAsia" w:ascii="仿宋_GB2312" w:hAnsi="仿宋_GB2312" w:eastAsia="仿宋_GB2312" w:cs="仿宋_GB2312"/>
          <w:color w:val="auto"/>
          <w:sz w:val="32"/>
          <w:szCs w:val="32"/>
          <w:lang w:val="en-US" w:eastAsia="zh-CN"/>
        </w:rPr>
        <w:t>专业从业人员不少于10人，其中具有大学本科及以上学历或具有中级职称及以上的技术人员不低于50%；从业人员中专职人员不少于5人（以社保和劳动合同为准），</w:t>
      </w:r>
      <w:r>
        <w:rPr>
          <w:rFonts w:hint="default" w:ascii="仿宋_GB2312" w:hAnsi="仿宋_GB2312" w:eastAsia="仿宋_GB2312" w:cs="仿宋_GB2312"/>
          <w:color w:val="auto"/>
          <w:sz w:val="32"/>
          <w:szCs w:val="32"/>
          <w:lang w:val="en-US" w:eastAsia="zh-CN"/>
        </w:rPr>
        <w:t>兼职</w:t>
      </w:r>
      <w:r>
        <w:rPr>
          <w:rFonts w:hint="eastAsia" w:ascii="仿宋_GB2312" w:hAnsi="仿宋_GB2312" w:eastAsia="仿宋_GB2312" w:cs="仿宋_GB2312"/>
          <w:color w:val="auto"/>
          <w:sz w:val="32"/>
          <w:szCs w:val="32"/>
          <w:lang w:val="en-US" w:eastAsia="zh-CN"/>
        </w:rPr>
        <w:t>技术人员不多于5人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以兼职委派协议和单位缴税证明</w:t>
      </w:r>
      <w:r>
        <w:rPr>
          <w:rFonts w:hint="eastAsia" w:ascii="仿宋_GB2312" w:hAnsi="仿宋_GB2312" w:eastAsia="仿宋_GB2312" w:cs="仿宋_GB2312"/>
          <w:color w:val="auto"/>
          <w:sz w:val="32"/>
          <w:szCs w:val="32"/>
        </w:rPr>
        <w:t>为准）</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Style w:val="11"/>
          <w:rFonts w:hint="eastAsia" w:ascii="楷体" w:hAnsi="楷体" w:eastAsia="楷体" w:cs="楷体"/>
          <w:b w:val="0"/>
          <w:bCs/>
          <w:i w:val="0"/>
          <w:caps w:val="0"/>
          <w:color w:val="auto"/>
          <w:spacing w:val="0"/>
          <w:sz w:val="32"/>
          <w:szCs w:val="32"/>
          <w:shd w:val="clear" w:color="auto" w:fill="FFFFFF"/>
          <w:lang w:val="en-US" w:eastAsia="zh-CN"/>
        </w:rPr>
        <w:t>（四）</w:t>
      </w:r>
      <w:r>
        <w:rPr>
          <w:rFonts w:hint="eastAsia" w:ascii="仿宋_GB2312" w:hAnsi="仿宋_GB2312" w:eastAsia="仿宋_GB2312" w:cs="仿宋_GB2312"/>
          <w:color w:val="auto"/>
          <w:sz w:val="32"/>
          <w:szCs w:val="32"/>
          <w:lang w:val="en-US" w:eastAsia="zh-CN"/>
        </w:rPr>
        <w:t>具有较好的管理制度，健全的服务流程、收费标准和服务质量保障措施。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Style w:val="11"/>
          <w:rFonts w:hint="eastAsia" w:ascii="楷体" w:hAnsi="楷体" w:eastAsia="楷体" w:cs="楷体"/>
          <w:b w:val="0"/>
          <w:bCs/>
          <w:i w:val="0"/>
          <w:caps w:val="0"/>
          <w:color w:val="auto"/>
          <w:spacing w:val="0"/>
          <w:sz w:val="32"/>
          <w:szCs w:val="32"/>
          <w:shd w:val="clear" w:color="auto" w:fill="FFFFFF"/>
          <w:lang w:val="en-US" w:eastAsia="zh-CN"/>
        </w:rPr>
        <w:t>（五）</w:t>
      </w:r>
      <w:r>
        <w:rPr>
          <w:rFonts w:hint="eastAsia" w:ascii="仿宋_GB2312" w:hAnsi="仿宋_GB2312" w:eastAsia="仿宋_GB2312" w:cs="仿宋_GB2312"/>
          <w:color w:val="auto"/>
          <w:sz w:val="32"/>
          <w:szCs w:val="32"/>
          <w:lang w:val="en-US" w:eastAsia="zh-CN"/>
        </w:rPr>
        <w:t>具有较好的前期工作基础和业绩，且从2020年度至截止申请日期已服务企业不少于10家。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Style w:val="11"/>
          <w:rFonts w:hint="eastAsia" w:ascii="楷体" w:hAnsi="楷体" w:eastAsia="楷体" w:cs="楷体"/>
          <w:b w:val="0"/>
          <w:bCs/>
          <w:i w:val="0"/>
          <w:caps w:val="0"/>
          <w:color w:val="auto"/>
          <w:spacing w:val="0"/>
          <w:sz w:val="32"/>
          <w:szCs w:val="32"/>
          <w:shd w:val="clear" w:color="auto" w:fill="FFFFFF"/>
          <w:lang w:val="en-US" w:eastAsia="zh-CN"/>
        </w:rPr>
        <w:t>（六）</w:t>
      </w:r>
      <w:r>
        <w:rPr>
          <w:rFonts w:hint="eastAsia" w:ascii="仿宋_GB2312" w:hAnsi="仿宋_GB2312" w:eastAsia="仿宋_GB2312" w:cs="仿宋_GB2312"/>
          <w:color w:val="auto"/>
          <w:sz w:val="32"/>
          <w:szCs w:val="32"/>
          <w:highlight w:val="none"/>
          <w:lang w:val="en-US" w:eastAsia="zh-CN"/>
        </w:rPr>
        <w:t>两年内（截止申请</w:t>
      </w:r>
      <w:bookmarkStart w:id="0" w:name="_GoBack"/>
      <w:bookmarkEnd w:id="0"/>
      <w:r>
        <w:rPr>
          <w:rFonts w:hint="eastAsia" w:ascii="仿宋_GB2312" w:hAnsi="仿宋_GB2312" w:eastAsia="仿宋_GB2312" w:cs="仿宋_GB2312"/>
          <w:color w:val="auto"/>
          <w:sz w:val="32"/>
          <w:szCs w:val="32"/>
          <w:highlight w:val="none"/>
          <w:lang w:val="en-US" w:eastAsia="zh-CN"/>
        </w:rPr>
        <w:t>日期）未发生重大质量或安全事故、侵犯知识产权等违法行为或涉嫌违法正在接受有关部门审查的情况。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w:t>
      </w:r>
      <w:r>
        <w:rPr>
          <w:rFonts w:hint="default" w:ascii="Times New Roman" w:hAnsi="Times New Roman" w:eastAsia="黑体" w:cs="Times New Roman"/>
          <w:color w:val="auto"/>
          <w:sz w:val="32"/>
          <w:szCs w:val="32"/>
          <w:highlight w:val="none"/>
          <w:lang w:val="en-US" w:eastAsia="zh-CN"/>
        </w:rPr>
        <w:t>、线上填报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申报单位用</w:t>
      </w:r>
      <w:r>
        <w:rPr>
          <w:rFonts w:hint="default" w:ascii="Times New Roman" w:hAnsi="Times New Roman" w:eastAsia="仿宋_GB2312" w:cs="Times New Roman"/>
          <w:b/>
          <w:bCs/>
          <w:color w:val="auto"/>
          <w:sz w:val="32"/>
          <w:szCs w:val="32"/>
          <w:highlight w:val="none"/>
          <w:lang w:val="en-US" w:eastAsia="zh-CN"/>
        </w:rPr>
        <w:t>单位管理员账号</w:t>
      </w:r>
      <w:r>
        <w:rPr>
          <w:rFonts w:hint="default" w:ascii="Times New Roman" w:hAnsi="Times New Roman" w:eastAsia="仿宋_GB2312" w:cs="Times New Roman"/>
          <w:color w:val="auto"/>
          <w:sz w:val="32"/>
          <w:szCs w:val="32"/>
          <w:highlight w:val="none"/>
          <w:lang w:val="en-US" w:eastAsia="zh-CN"/>
        </w:rPr>
        <w:t>登录“佛山扶持资金综合服务平台”网站，搜索专题名称“2022年南海区生物医药服务平台认定”</w:t>
      </w:r>
      <w:r>
        <w:rPr>
          <w:rFonts w:hint="eastAsia" w:ascii="Times New Roman" w:hAnsi="Times New Roman" w:eastAsia="仿宋_GB2312" w:cs="Times New Roman"/>
          <w:color w:val="auto"/>
          <w:sz w:val="32"/>
          <w:szCs w:val="32"/>
          <w:highlight w:val="none"/>
          <w:lang w:val="en-US" w:eastAsia="zh-CN"/>
        </w:rPr>
        <w:t>，填报</w:t>
      </w:r>
      <w:r>
        <w:rPr>
          <w:rFonts w:hint="eastAsia" w:ascii="Times New Roman" w:hAnsi="Times New Roman" w:eastAsia="仿宋_GB2312" w:cs="Times New Roman"/>
          <w:b/>
          <w:bCs/>
          <w:color w:val="auto"/>
          <w:sz w:val="32"/>
          <w:szCs w:val="32"/>
          <w:highlight w:val="none"/>
          <w:lang w:val="en-US" w:eastAsia="zh-CN"/>
        </w:rPr>
        <w:t>“佛山市南海区生物医药服务平台申请表”</w:t>
      </w:r>
      <w:r>
        <w:rPr>
          <w:rFonts w:hint="eastAsia"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lang w:val="en-US" w:eastAsia="zh-CN"/>
        </w:rPr>
        <w:t>、所需佐证材料及要求</w:t>
      </w:r>
    </w:p>
    <w:tbl>
      <w:tblPr>
        <w:tblStyle w:val="9"/>
        <w:tblW w:w="91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36"/>
        <w:gridCol w:w="5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7" w:hRule="atLeast"/>
        </w:trPr>
        <w:tc>
          <w:tcPr>
            <w:tcW w:w="3736" w:type="dxa"/>
            <w:shd w:val="clear" w:color="auto" w:fill="BEBEBE" w:themeFill="background1" w:themeFillShade="BF"/>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center"/>
              <w:textAlignment w:val="auto"/>
              <w:rPr>
                <w:rFonts w:hint="default" w:ascii="Times New Roman" w:hAnsi="Times New Roman" w:eastAsia="仿宋_GB2312" w:cs="Times New Roman"/>
                <w:b/>
                <w:bCs/>
                <w:color w:val="auto"/>
                <w:sz w:val="28"/>
                <w:szCs w:val="28"/>
                <w:highlight w:val="none"/>
                <w:vertAlign w:val="baseline"/>
                <w:lang w:val="en-US" w:eastAsia="zh-CN"/>
              </w:rPr>
            </w:pPr>
            <w:r>
              <w:rPr>
                <w:rFonts w:hint="eastAsia" w:ascii="Times New Roman" w:hAnsi="Times New Roman" w:eastAsia="仿宋_GB2312" w:cs="Times New Roman"/>
                <w:b/>
                <w:bCs/>
                <w:color w:val="auto"/>
                <w:sz w:val="28"/>
                <w:szCs w:val="28"/>
                <w:highlight w:val="none"/>
                <w:vertAlign w:val="baseline"/>
                <w:lang w:val="en-US" w:eastAsia="zh-CN"/>
              </w:rPr>
              <w:t>佐证</w:t>
            </w:r>
            <w:r>
              <w:rPr>
                <w:rFonts w:hint="default" w:ascii="Times New Roman" w:hAnsi="Times New Roman" w:eastAsia="仿宋_GB2312" w:cs="Times New Roman"/>
                <w:b/>
                <w:bCs/>
                <w:color w:val="auto"/>
                <w:sz w:val="28"/>
                <w:szCs w:val="28"/>
                <w:highlight w:val="none"/>
                <w:vertAlign w:val="baseline"/>
                <w:lang w:val="en-US" w:eastAsia="zh-CN"/>
              </w:rPr>
              <w:t>材料</w:t>
            </w:r>
          </w:p>
        </w:tc>
        <w:tc>
          <w:tcPr>
            <w:tcW w:w="5433" w:type="dxa"/>
            <w:shd w:val="clear" w:color="auto" w:fill="BEBEBE" w:themeFill="background1" w:themeFillShade="BF"/>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1.营业执照或机构核准登记证书</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加盖企业公章后彩色扫描上传。如企业发生更名，上传最新的营业执照，及工商变更核准通知书作为佐证。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2.场所租赁合同，或购买合同及不动产权证复印件</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场所租赁合同或购买合同须有双方签字、日期、企业公章；若提供场所购买合同，须同时提供不动产权证复印件（加盖公章）。彩色扫描上传。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3.办公场所照片</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照片合并成PDF文件，加盖企业公章彩色扫描上传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4.专业从业人员的劳动合同（兼职委派协议或合同）10份</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劳动合同（兼职委派协议或合同）须有双方签字、日期、企业公章，确保是在职或兼职人员的劳动合同。彩色扫描上传。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5.近一月度的人员社保缴纳证明和单位缴税证明</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社保缴纳证明和单位缴税证明均可提供系统截图，截图要完整显示系统界面、人员明细等信息。加盖企业公章彩色扫描上传。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6.专业从业人员的身份证、学历证书、资质证书</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每1名技术人员的材料按身份证正反面+学历或资质证书的顺序整理，加盖企业公章彩色扫描上传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7.相关管理制度（包括研发制度、服务流程制度、财务制度或科技成果转化制度等）</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管理制度须有制定时间、企业公章。彩色扫描上传。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8.服务（产品）费用报价清单</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加盖企业公章彩色扫描上传。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9.服务（产品）采购合同清单表</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加盖企业公章彩色扫描上传。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10.服务（产品）采购合同或协议10份、发票、银行流水凭证</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合同须有双方签字、日期、企业公章，每份合同的材料按合同+发票+银行流水凭证的顺序整理，可合并成PDF文件。彩色扫描上传。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11.企业未发生重大质量或安全事故、侵犯知识产权等违法行为或涉嫌违法正在接受有关部门审查情况的承诺书</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eastAsia"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企业从扶持通上下载承诺书模板，签名、盖章、写日期，彩色扫描上传。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3736"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12.其他佐证材料</w:t>
            </w:r>
          </w:p>
        </w:tc>
        <w:tc>
          <w:tcPr>
            <w:tcW w:w="5433" w:type="dxa"/>
            <w:vAlign w:val="center"/>
          </w:tcPr>
          <w:p>
            <w:pPr>
              <w:pStyle w:val="2"/>
              <w:keepNext w:val="0"/>
              <w:keepLines w:val="0"/>
              <w:pageBreakBefore w:val="0"/>
              <w:widowControl w:val="0"/>
              <w:shd w:val="clear"/>
              <w:kinsoku/>
              <w:wordWrap/>
              <w:overflowPunct/>
              <w:topLinePunct w:val="0"/>
              <w:autoSpaceDE/>
              <w:autoSpaceDN/>
              <w:bidi w:val="0"/>
              <w:adjustRightInd/>
              <w:snapToGrid/>
              <w:spacing w:line="340" w:lineRule="exact"/>
              <w:ind w:left="0" w:leftChars="0" w:firstLine="0" w:firstLineChars="0"/>
              <w:jc w:val="both"/>
              <w:textAlignment w:val="auto"/>
              <w:rPr>
                <w:rFonts w:hint="default" w:ascii="Times New Roman" w:hAnsi="Times New Roman" w:eastAsia="仿宋_GB2312" w:cs="Times New Roman"/>
                <w:color w:val="auto"/>
                <w:sz w:val="28"/>
                <w:szCs w:val="28"/>
                <w:highlight w:val="none"/>
                <w:vertAlign w:val="baseline"/>
                <w:lang w:val="en-US" w:eastAsia="zh-CN"/>
              </w:rPr>
            </w:pPr>
            <w:r>
              <w:rPr>
                <w:rFonts w:hint="eastAsia" w:ascii="Times New Roman" w:hAnsi="Times New Roman" w:eastAsia="仿宋_GB2312" w:cs="Times New Roman"/>
                <w:color w:val="auto"/>
                <w:sz w:val="28"/>
                <w:szCs w:val="28"/>
                <w:highlight w:val="none"/>
                <w:vertAlign w:val="baseline"/>
                <w:lang w:val="en-US" w:eastAsia="zh-CN"/>
              </w:rPr>
              <w:t>企业根据评审按标准认为需上传的佐证材料(包括企业在申报书中填写的荣誉、资质等)，加盖企业公章后彩色扫描上传。可在扶持通上点“添加附件”按钮进行上传。</w:t>
            </w:r>
          </w:p>
        </w:tc>
      </w:tr>
    </w:tbl>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auto"/>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val="0"/>
          <w:color w:val="auto"/>
          <w:kern w:val="2"/>
          <w:sz w:val="32"/>
          <w:szCs w:val="32"/>
          <w:highlight w:val="none"/>
          <w:lang w:val="en-US" w:eastAsia="zh-CN" w:bidi="ar-SA"/>
        </w:rPr>
      </w:pPr>
      <w:r>
        <w:rPr>
          <w:rFonts w:hint="eastAsia"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lang w:val="en-US" w:eastAsia="zh-CN"/>
        </w:rPr>
        <w:t>、其他注意事项</w:t>
      </w: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640" w:firstLineChars="200"/>
        <w:jc w:val="both"/>
        <w:textAlignment w:val="center"/>
        <w:outlineLvl w:val="9"/>
        <w:rPr>
          <w:rFonts w:hint="default" w:ascii="Times New Roman" w:hAnsi="Times New Roman" w:eastAsia="仿宋_GB2312" w:cs="Times New Roman"/>
          <w:b w:val="0"/>
          <w:bCs/>
          <w:color w:val="auto"/>
          <w:kern w:val="0"/>
          <w:sz w:val="32"/>
          <w:szCs w:val="32"/>
          <w:lang w:val="en-US" w:eastAsia="zh-CN" w:bidi="ar-SA"/>
        </w:rPr>
      </w:pPr>
      <w:r>
        <w:rPr>
          <w:rStyle w:val="11"/>
          <w:rFonts w:hint="eastAsia" w:ascii="楷体" w:hAnsi="楷体" w:eastAsia="楷体" w:cs="楷体"/>
          <w:b w:val="0"/>
          <w:bCs/>
          <w:i w:val="0"/>
          <w:caps w:val="0"/>
          <w:color w:val="auto"/>
          <w:spacing w:val="0"/>
          <w:kern w:val="2"/>
          <w:sz w:val="32"/>
          <w:szCs w:val="32"/>
          <w:shd w:val="clear" w:color="auto" w:fill="FFFFFF"/>
          <w:lang w:val="en-US" w:eastAsia="zh-CN" w:bidi="ar-SA"/>
        </w:rPr>
        <w:t>（一）</w:t>
      </w:r>
      <w:r>
        <w:rPr>
          <w:rFonts w:hint="default" w:ascii="Times New Roman" w:hAnsi="Times New Roman" w:eastAsia="仿宋_GB2312" w:cs="Times New Roman"/>
          <w:b w:val="0"/>
          <w:bCs/>
          <w:color w:val="auto"/>
          <w:kern w:val="0"/>
          <w:sz w:val="32"/>
          <w:szCs w:val="32"/>
          <w:lang w:val="en-US" w:eastAsia="zh-CN" w:bidi="ar-SA"/>
        </w:rPr>
        <w:t>申报项目需符合本通知中规定的申报基本条件和其他相关要求</w:t>
      </w:r>
      <w:r>
        <w:rPr>
          <w:rFonts w:hint="eastAsia" w:ascii="Times New Roman" w:hAnsi="Times New Roman" w:eastAsia="仿宋_GB2312" w:cs="Times New Roman"/>
          <w:b w:val="0"/>
          <w:bCs/>
          <w:color w:val="auto"/>
          <w:kern w:val="0"/>
          <w:sz w:val="32"/>
          <w:szCs w:val="32"/>
          <w:lang w:val="en-US" w:eastAsia="zh-CN" w:bidi="ar-SA"/>
        </w:rPr>
        <w:t>，</w:t>
      </w:r>
      <w:r>
        <w:rPr>
          <w:rFonts w:hint="default" w:ascii="Times New Roman" w:hAnsi="Times New Roman" w:eastAsia="仿宋_GB2312" w:cs="Times New Roman"/>
          <w:b w:val="0"/>
          <w:bCs/>
          <w:color w:val="auto"/>
          <w:kern w:val="0"/>
          <w:sz w:val="32"/>
          <w:szCs w:val="32"/>
          <w:lang w:val="en-US" w:eastAsia="zh-CN" w:bidi="ar-SA"/>
        </w:rPr>
        <w:t>所有申报资料须真实有效。</w:t>
      </w: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640" w:firstLineChars="200"/>
        <w:jc w:val="both"/>
        <w:textAlignment w:val="center"/>
        <w:outlineLvl w:val="9"/>
        <w:rPr>
          <w:rFonts w:hint="eastAsia" w:ascii="Times New Roman" w:hAnsi="Times New Roman" w:eastAsia="仿宋_GB2312" w:cs="Times New Roman"/>
          <w:b w:val="0"/>
          <w:bCs w:val="0"/>
          <w:color w:val="auto"/>
          <w:sz w:val="32"/>
          <w:szCs w:val="32"/>
          <w:highlight w:val="none"/>
          <w:lang w:val="en-US" w:eastAsia="zh-CN"/>
        </w:rPr>
      </w:pPr>
      <w:r>
        <w:rPr>
          <w:rStyle w:val="11"/>
          <w:rFonts w:hint="default" w:ascii="楷体" w:hAnsi="楷体" w:eastAsia="楷体" w:cs="楷体"/>
          <w:b w:val="0"/>
          <w:bCs/>
          <w:i w:val="0"/>
          <w:caps w:val="0"/>
          <w:color w:val="auto"/>
          <w:spacing w:val="0"/>
          <w:kern w:val="2"/>
          <w:sz w:val="32"/>
          <w:szCs w:val="32"/>
          <w:shd w:val="clear" w:color="auto" w:fill="FFFFFF"/>
          <w:lang w:val="en-US" w:eastAsia="zh-CN" w:bidi="ar-SA"/>
        </w:rPr>
        <w:t>（</w:t>
      </w:r>
      <w:r>
        <w:rPr>
          <w:rStyle w:val="11"/>
          <w:rFonts w:hint="eastAsia" w:ascii="楷体" w:hAnsi="楷体" w:eastAsia="楷体" w:cs="楷体"/>
          <w:b w:val="0"/>
          <w:bCs/>
          <w:i w:val="0"/>
          <w:caps w:val="0"/>
          <w:color w:val="auto"/>
          <w:spacing w:val="0"/>
          <w:kern w:val="2"/>
          <w:sz w:val="32"/>
          <w:szCs w:val="32"/>
          <w:shd w:val="clear" w:color="auto" w:fill="FFFFFF"/>
          <w:lang w:val="en-US" w:eastAsia="zh-CN" w:bidi="ar-SA"/>
        </w:rPr>
        <w:t>二</w:t>
      </w:r>
      <w:r>
        <w:rPr>
          <w:rStyle w:val="11"/>
          <w:rFonts w:hint="default" w:ascii="楷体" w:hAnsi="楷体" w:eastAsia="楷体" w:cs="楷体"/>
          <w:b w:val="0"/>
          <w:bCs/>
          <w:i w:val="0"/>
          <w:caps w:val="0"/>
          <w:color w:val="auto"/>
          <w:spacing w:val="0"/>
          <w:kern w:val="2"/>
          <w:sz w:val="32"/>
          <w:szCs w:val="32"/>
          <w:shd w:val="clear" w:color="auto" w:fill="FFFFFF"/>
          <w:lang w:val="en-US" w:eastAsia="zh-CN" w:bidi="ar-SA"/>
        </w:rPr>
        <w:t>）</w:t>
      </w:r>
      <w:r>
        <w:rPr>
          <w:rFonts w:hint="eastAsia" w:ascii="Times New Roman" w:hAnsi="Times New Roman" w:eastAsia="仿宋_GB2312" w:cs="Times New Roman"/>
          <w:b w:val="0"/>
          <w:bCs/>
          <w:color w:val="auto"/>
          <w:kern w:val="0"/>
          <w:sz w:val="32"/>
          <w:szCs w:val="32"/>
          <w:lang w:val="en-US" w:eastAsia="zh-CN" w:bidi="ar-SA"/>
        </w:rPr>
        <w:t>线上所</w:t>
      </w:r>
      <w:r>
        <w:rPr>
          <w:rFonts w:hint="eastAsia" w:ascii="Times New Roman" w:hAnsi="Times New Roman" w:eastAsia="仿宋_GB2312" w:cs="Times New Roman"/>
          <w:color w:val="auto"/>
          <w:sz w:val="32"/>
          <w:szCs w:val="32"/>
          <w:highlight w:val="none"/>
          <w:lang w:val="en-US" w:eastAsia="zh-CN"/>
        </w:rPr>
        <w:t>上传的佐证材料均</w:t>
      </w:r>
      <w:r>
        <w:rPr>
          <w:rFonts w:hint="eastAsia" w:ascii="Times New Roman" w:hAnsi="Times New Roman" w:eastAsia="仿宋_GB2312" w:cs="Times New Roman"/>
          <w:b w:val="0"/>
          <w:bCs w:val="0"/>
          <w:color w:val="auto"/>
          <w:sz w:val="32"/>
          <w:szCs w:val="32"/>
          <w:highlight w:val="none"/>
          <w:lang w:val="en-US" w:eastAsia="zh-CN"/>
        </w:rPr>
        <w:t>扫描为pdf格式进行上传（扫描成彩色，确保公章是红章），请企业确保材料清晰度。</w:t>
      </w: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640" w:firstLineChars="200"/>
        <w:jc w:val="both"/>
        <w:textAlignment w:val="center"/>
        <w:outlineLvl w:val="9"/>
        <w:rPr>
          <w:rFonts w:hint="default" w:ascii="Times New Roman" w:hAnsi="Times New Roman" w:eastAsia="仿宋_GB2312" w:cs="Times New Roman"/>
          <w:b w:val="0"/>
          <w:bCs/>
          <w:color w:val="auto"/>
          <w:kern w:val="0"/>
          <w:sz w:val="32"/>
          <w:szCs w:val="32"/>
          <w:lang w:val="en-US" w:eastAsia="zh-CN" w:bidi="ar-SA"/>
        </w:rPr>
      </w:pPr>
      <w:r>
        <w:rPr>
          <w:rStyle w:val="11"/>
          <w:rFonts w:hint="eastAsia" w:ascii="楷体" w:hAnsi="楷体" w:eastAsia="楷体" w:cs="楷体"/>
          <w:b w:val="0"/>
          <w:bCs/>
          <w:i w:val="0"/>
          <w:caps w:val="0"/>
          <w:color w:val="auto"/>
          <w:spacing w:val="0"/>
          <w:kern w:val="2"/>
          <w:sz w:val="32"/>
          <w:szCs w:val="32"/>
          <w:shd w:val="clear" w:color="auto" w:fill="FFFFFF"/>
          <w:lang w:val="en-US" w:eastAsia="zh-CN" w:bidi="ar-SA"/>
        </w:rPr>
        <w:t>（三）</w:t>
      </w:r>
      <w:r>
        <w:rPr>
          <w:rFonts w:hint="eastAsia" w:ascii="Times New Roman" w:hAnsi="Times New Roman" w:eastAsia="仿宋_GB2312" w:cs="Times New Roman"/>
          <w:b w:val="0"/>
          <w:bCs w:val="0"/>
          <w:color w:val="auto"/>
          <w:sz w:val="32"/>
          <w:szCs w:val="32"/>
          <w:highlight w:val="none"/>
          <w:lang w:val="en-US" w:eastAsia="zh-CN"/>
        </w:rPr>
        <w:t>待系统审核通过后，请申报单位将申报书和【</w:t>
      </w:r>
      <w:r>
        <w:rPr>
          <w:rFonts w:hint="eastAsia" w:ascii="仿宋_GB2312" w:hAnsi="仿宋_GB2312" w:eastAsia="仿宋_GB2312" w:cs="仿宋_GB2312"/>
          <w:color w:val="auto"/>
          <w:sz w:val="32"/>
          <w:szCs w:val="32"/>
          <w:highlight w:val="none"/>
          <w:lang w:val="en-US" w:eastAsia="zh-CN"/>
        </w:rPr>
        <w:t>所需</w:t>
      </w:r>
      <w:r>
        <w:rPr>
          <w:rFonts w:hint="default" w:ascii="Times New Roman" w:hAnsi="Times New Roman" w:eastAsia="仿宋_GB2312" w:cs="Times New Roman"/>
          <w:color w:val="auto"/>
          <w:sz w:val="32"/>
          <w:szCs w:val="32"/>
          <w:highlight w:val="none"/>
          <w:lang w:val="en-US" w:eastAsia="zh-CN"/>
        </w:rPr>
        <w:t>佐证材料</w:t>
      </w:r>
      <w:r>
        <w:rPr>
          <w:rFonts w:hint="eastAsia" w:ascii="Times New Roman" w:hAnsi="Times New Roman" w:eastAsia="仿宋_GB2312" w:cs="Times New Roman"/>
          <w:color w:val="auto"/>
          <w:sz w:val="32"/>
          <w:szCs w:val="32"/>
          <w:highlight w:val="none"/>
          <w:lang w:val="en-US" w:eastAsia="zh-CN"/>
        </w:rPr>
        <w:t>及要求</w:t>
      </w:r>
      <w:r>
        <w:rPr>
          <w:rFonts w:hint="eastAsia" w:ascii="Times New Roman" w:hAnsi="Times New Roman" w:eastAsia="仿宋_GB2312" w:cs="Times New Roman"/>
          <w:b w:val="0"/>
          <w:bCs w:val="0"/>
          <w:color w:val="auto"/>
          <w:sz w:val="32"/>
          <w:szCs w:val="32"/>
          <w:highlight w:val="none"/>
          <w:lang w:val="en-US" w:eastAsia="zh-CN"/>
        </w:rPr>
        <w:t>】打印纸质件</w:t>
      </w:r>
      <w:r>
        <w:rPr>
          <w:rFonts w:hint="eastAsia" w:ascii="Times New Roman" w:hAnsi="Times New Roman" w:eastAsia="仿宋_GB2312" w:cs="Times New Roman"/>
          <w:b/>
          <w:bCs/>
          <w:color w:val="auto"/>
          <w:sz w:val="32"/>
          <w:szCs w:val="32"/>
          <w:highlight w:val="none"/>
          <w:lang w:val="en-US" w:eastAsia="zh-CN"/>
        </w:rPr>
        <w:t>一式五份</w:t>
      </w:r>
      <w:r>
        <w:rPr>
          <w:rFonts w:hint="eastAsia" w:ascii="Times New Roman" w:hAnsi="Times New Roman" w:eastAsia="仿宋_GB2312" w:cs="Times New Roman"/>
          <w:b w:val="0"/>
          <w:bCs w:val="0"/>
          <w:color w:val="auto"/>
          <w:sz w:val="32"/>
          <w:szCs w:val="32"/>
          <w:highlight w:val="none"/>
          <w:lang w:val="en-US" w:eastAsia="zh-CN"/>
        </w:rPr>
        <w:t>，根据【</w:t>
      </w:r>
      <w:r>
        <w:rPr>
          <w:rFonts w:hint="eastAsia" w:ascii="仿宋_GB2312" w:hAnsi="仿宋_GB2312" w:eastAsia="仿宋_GB2312" w:cs="仿宋_GB2312"/>
          <w:color w:val="auto"/>
          <w:sz w:val="32"/>
          <w:szCs w:val="32"/>
          <w:highlight w:val="none"/>
          <w:lang w:val="en-US" w:eastAsia="zh-CN"/>
        </w:rPr>
        <w:t>所需</w:t>
      </w:r>
      <w:r>
        <w:rPr>
          <w:rFonts w:hint="default" w:ascii="Times New Roman" w:hAnsi="Times New Roman" w:eastAsia="仿宋_GB2312" w:cs="Times New Roman"/>
          <w:color w:val="auto"/>
          <w:sz w:val="32"/>
          <w:szCs w:val="32"/>
          <w:highlight w:val="none"/>
          <w:lang w:val="en-US" w:eastAsia="zh-CN"/>
        </w:rPr>
        <w:t>佐证材料</w:t>
      </w:r>
      <w:r>
        <w:rPr>
          <w:rFonts w:hint="eastAsia" w:ascii="Times New Roman" w:hAnsi="Times New Roman" w:eastAsia="仿宋_GB2312" w:cs="Times New Roman"/>
          <w:color w:val="auto"/>
          <w:sz w:val="32"/>
          <w:szCs w:val="32"/>
          <w:highlight w:val="none"/>
          <w:lang w:val="en-US" w:eastAsia="zh-CN"/>
        </w:rPr>
        <w:t>及要求</w:t>
      </w:r>
      <w:r>
        <w:rPr>
          <w:rFonts w:hint="eastAsia" w:ascii="Times New Roman" w:hAnsi="Times New Roman" w:eastAsia="仿宋_GB2312" w:cs="Times New Roman"/>
          <w:b w:val="0"/>
          <w:bCs w:val="0"/>
          <w:color w:val="auto"/>
          <w:sz w:val="32"/>
          <w:szCs w:val="32"/>
          <w:highlight w:val="none"/>
          <w:lang w:val="en-US" w:eastAsia="zh-CN"/>
        </w:rPr>
        <w:t>】的序号顺序整理装订，提交至区科技局（</w:t>
      </w:r>
      <w:r>
        <w:rPr>
          <w:rFonts w:hint="eastAsia" w:ascii="仿宋_GB2312" w:hAnsi="仿宋_GB2312" w:eastAsia="仿宋_GB2312" w:cs="仿宋_GB2312"/>
          <w:color w:val="auto"/>
          <w:sz w:val="32"/>
          <w:szCs w:val="32"/>
        </w:rPr>
        <w:t>桂城街道天佑三路3号南海区科技局A栋</w:t>
      </w:r>
      <w:r>
        <w:rPr>
          <w:rFonts w:hint="eastAsia" w:ascii="仿宋_GB2312" w:hAnsi="仿宋_GB2312" w:eastAsia="仿宋_GB2312" w:cs="仿宋_GB2312"/>
          <w:color w:val="auto"/>
          <w:sz w:val="32"/>
          <w:szCs w:val="32"/>
          <w:lang w:val="en-US" w:eastAsia="zh-CN"/>
        </w:rPr>
        <w:t>202</w:t>
      </w:r>
      <w:r>
        <w:rPr>
          <w:rFonts w:hint="eastAsia" w:ascii="仿宋_GB2312" w:hAnsi="仿宋_GB2312" w:eastAsia="仿宋_GB2312" w:cs="仿宋_GB2312"/>
          <w:color w:val="auto"/>
          <w:sz w:val="32"/>
          <w:szCs w:val="32"/>
        </w:rPr>
        <w:t>室</w:t>
      </w:r>
      <w:r>
        <w:rPr>
          <w:rFonts w:hint="eastAsia" w:ascii="Times New Roman" w:hAnsi="Times New Roman" w:eastAsia="仿宋_GB2312" w:cs="Times New Roman"/>
          <w:b w:val="0"/>
          <w:bCs w:val="0"/>
          <w:color w:val="auto"/>
          <w:sz w:val="32"/>
          <w:szCs w:val="32"/>
          <w:highlight w:val="none"/>
          <w:lang w:val="en-US" w:eastAsia="zh-CN"/>
        </w:rPr>
        <w:t>）。</w:t>
      </w: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640" w:firstLineChars="200"/>
        <w:jc w:val="both"/>
        <w:textAlignment w:val="center"/>
        <w:outlineLvl w:val="9"/>
        <w:rPr>
          <w:rFonts w:hint="default" w:ascii="Times New Roman" w:hAnsi="Times New Roman" w:eastAsia="仿宋_GB2312" w:cs="Times New Roman"/>
          <w:b w:val="0"/>
          <w:bCs/>
          <w:color w:val="auto"/>
          <w:kern w:val="0"/>
          <w:sz w:val="32"/>
          <w:szCs w:val="32"/>
          <w:lang w:val="en-US" w:eastAsia="zh-CN" w:bidi="ar-SA"/>
        </w:rPr>
      </w:pP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640" w:firstLineChars="200"/>
        <w:jc w:val="both"/>
        <w:textAlignment w:val="center"/>
        <w:outlineLvl w:val="9"/>
        <w:rPr>
          <w:rFonts w:hint="default" w:ascii="Times New Roman" w:hAnsi="Times New Roman" w:eastAsia="仿宋_GB2312" w:cs="Times New Roman"/>
          <w:b w:val="0"/>
          <w:bCs/>
          <w:color w:val="auto"/>
          <w:kern w:val="0"/>
          <w:sz w:val="32"/>
          <w:szCs w:val="32"/>
          <w:lang w:val="en-US" w:eastAsia="zh-CN" w:bidi="ar-SA"/>
        </w:rPr>
      </w:pP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left="0" w:leftChars="0" w:right="0" w:rightChars="0" w:firstLine="0" w:firstLineChars="0"/>
        <w:jc w:val="both"/>
        <w:textAlignment w:val="center"/>
        <w:outlineLvl w:val="9"/>
        <w:rPr>
          <w:rFonts w:hint="default" w:ascii="Times New Roman" w:hAnsi="Times New Roman" w:eastAsia="仿宋_GB2312" w:cs="Times New Roman"/>
          <w:b w:val="0"/>
          <w:bCs/>
          <w:color w:val="auto"/>
          <w:kern w:val="0"/>
          <w:sz w:val="32"/>
          <w:szCs w:val="32"/>
          <w:lang w:val="en-US" w:eastAsia="zh-CN" w:bidi="ar-SA"/>
        </w:rPr>
      </w:pPr>
    </w:p>
    <w:p>
      <w:pPr>
        <w:pStyle w:val="17"/>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60" w:lineRule="exact"/>
        <w:ind w:right="0" w:rightChars="0"/>
        <w:jc w:val="both"/>
        <w:textAlignment w:val="center"/>
        <w:outlineLvl w:val="9"/>
        <w:rPr>
          <w:rFonts w:hint="eastAsia" w:ascii="黑体" w:hAnsi="黑体" w:eastAsia="黑体" w:cs="黑体"/>
          <w:b w:val="0"/>
          <w:bCs/>
          <w:color w:val="auto"/>
          <w:kern w:val="0"/>
          <w:sz w:val="32"/>
          <w:szCs w:val="32"/>
          <w:lang w:val="en-US" w:eastAsia="zh-CN" w:bidi="ar-SA"/>
        </w:rPr>
      </w:pPr>
    </w:p>
    <w:sectPr>
      <w:footerReference r:id="rId3" w:type="default"/>
      <w:pgSz w:w="11906" w:h="16838"/>
      <w:pgMar w:top="1440" w:right="1486" w:bottom="1440" w:left="16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jYWUyYWY0ZTI4N2U2YWRmZDMzNDA1NzAxZmVhNjkifQ=="/>
  </w:docVars>
  <w:rsids>
    <w:rsidRoot w:val="0CD301A3"/>
    <w:rsid w:val="00F375D8"/>
    <w:rsid w:val="022638D4"/>
    <w:rsid w:val="02693E7B"/>
    <w:rsid w:val="03AD3D6C"/>
    <w:rsid w:val="04426982"/>
    <w:rsid w:val="04A61DDE"/>
    <w:rsid w:val="083C44F3"/>
    <w:rsid w:val="087936BC"/>
    <w:rsid w:val="0952599C"/>
    <w:rsid w:val="0BBB3157"/>
    <w:rsid w:val="0CD301A3"/>
    <w:rsid w:val="0FB255BC"/>
    <w:rsid w:val="11133106"/>
    <w:rsid w:val="116D196E"/>
    <w:rsid w:val="142D21B2"/>
    <w:rsid w:val="1650570A"/>
    <w:rsid w:val="174E193F"/>
    <w:rsid w:val="18DF2CEC"/>
    <w:rsid w:val="18FF22A5"/>
    <w:rsid w:val="1A49647C"/>
    <w:rsid w:val="1A656435"/>
    <w:rsid w:val="1B791F6F"/>
    <w:rsid w:val="1D0A0DC4"/>
    <w:rsid w:val="1F5154C8"/>
    <w:rsid w:val="2066122F"/>
    <w:rsid w:val="222709A0"/>
    <w:rsid w:val="22F6067A"/>
    <w:rsid w:val="23314B94"/>
    <w:rsid w:val="23611CCE"/>
    <w:rsid w:val="236E5E0E"/>
    <w:rsid w:val="2401581C"/>
    <w:rsid w:val="26145EA6"/>
    <w:rsid w:val="265561A5"/>
    <w:rsid w:val="28006672"/>
    <w:rsid w:val="2BB549BC"/>
    <w:rsid w:val="2C2207A3"/>
    <w:rsid w:val="2C863ABA"/>
    <w:rsid w:val="2D1B6BAE"/>
    <w:rsid w:val="371558B5"/>
    <w:rsid w:val="37F7335B"/>
    <w:rsid w:val="382C69C1"/>
    <w:rsid w:val="38580F93"/>
    <w:rsid w:val="387F021C"/>
    <w:rsid w:val="38B420AB"/>
    <w:rsid w:val="3B17268A"/>
    <w:rsid w:val="3B1D68BB"/>
    <w:rsid w:val="3B5D0746"/>
    <w:rsid w:val="3CB31312"/>
    <w:rsid w:val="3E18619B"/>
    <w:rsid w:val="3E6532AE"/>
    <w:rsid w:val="3ED247F6"/>
    <w:rsid w:val="403F1694"/>
    <w:rsid w:val="441302E9"/>
    <w:rsid w:val="452669FA"/>
    <w:rsid w:val="472C649F"/>
    <w:rsid w:val="48687128"/>
    <w:rsid w:val="497E1F1A"/>
    <w:rsid w:val="4AF91761"/>
    <w:rsid w:val="4E63709D"/>
    <w:rsid w:val="4EE955AE"/>
    <w:rsid w:val="4FE87012"/>
    <w:rsid w:val="509801B8"/>
    <w:rsid w:val="50995963"/>
    <w:rsid w:val="50FC69D2"/>
    <w:rsid w:val="57605835"/>
    <w:rsid w:val="584F3C25"/>
    <w:rsid w:val="5AB80110"/>
    <w:rsid w:val="5AE536A2"/>
    <w:rsid w:val="5CBD0C53"/>
    <w:rsid w:val="5D4A2D49"/>
    <w:rsid w:val="5DD508FB"/>
    <w:rsid w:val="5EBF273D"/>
    <w:rsid w:val="62DB2DD9"/>
    <w:rsid w:val="631B7FA5"/>
    <w:rsid w:val="68515D34"/>
    <w:rsid w:val="687C174F"/>
    <w:rsid w:val="6A2165E8"/>
    <w:rsid w:val="6AA757C8"/>
    <w:rsid w:val="6AD31F85"/>
    <w:rsid w:val="6BD406D3"/>
    <w:rsid w:val="6C9F1EF8"/>
    <w:rsid w:val="6FA71CC4"/>
    <w:rsid w:val="729F7510"/>
    <w:rsid w:val="74E21AEF"/>
    <w:rsid w:val="74F258AC"/>
    <w:rsid w:val="756C6AF3"/>
    <w:rsid w:val="757919EC"/>
    <w:rsid w:val="77491C53"/>
    <w:rsid w:val="786E47C7"/>
    <w:rsid w:val="78DC3C7F"/>
    <w:rsid w:val="790E662C"/>
    <w:rsid w:val="791A3722"/>
    <w:rsid w:val="7BF11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6"/>
    <w:basedOn w:val="1"/>
    <w:next w:val="1"/>
    <w:qFormat/>
    <w:uiPriority w:val="99"/>
    <w:pPr>
      <w:keepNext/>
      <w:keepLines/>
      <w:spacing w:before="240" w:after="64" w:line="317" w:lineRule="auto"/>
      <w:outlineLvl w:val="5"/>
    </w:pPr>
    <w:rPr>
      <w:rFonts w:ascii="Arial" w:hAnsi="Arial" w:eastAsia="黑体"/>
      <w:b/>
      <w:bCs/>
      <w:sz w:val="2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4">
    <w:name w:val="正文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
    <w:name w:val=" Char Char Char Char"/>
    <w:basedOn w:val="1"/>
    <w:qFormat/>
    <w:uiPriority w:val="0"/>
    <w:pPr>
      <w:widowControl/>
      <w:spacing w:after="160" w:afterLines="0" w:line="240" w:lineRule="exact"/>
      <w:jc w:val="left"/>
    </w:pPr>
  </w:style>
  <w:style w:type="paragraph" w:customStyle="1" w:styleId="16">
    <w:name w:val="正文 New New"/>
    <w:next w:val="13"/>
    <w:qFormat/>
    <w:uiPriority w:val="0"/>
    <w:pPr>
      <w:widowControl w:val="0"/>
      <w:jc w:val="both"/>
    </w:pPr>
    <w:rPr>
      <w:rFonts w:ascii="Calibri" w:hAnsi="Calibri" w:eastAsia="宋体" w:cs="黑体"/>
      <w:kern w:val="2"/>
      <w:sz w:val="21"/>
      <w:szCs w:val="22"/>
      <w:lang w:val="en-US" w:eastAsia="zh-CN" w:bidi="ar-SA"/>
    </w:rPr>
  </w:style>
  <w:style w:type="paragraph" w:customStyle="1" w:styleId="17">
    <w:name w:val="普通(网站) New New"/>
    <w:basedOn w:val="18"/>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18">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1430</Words>
  <Characters>1474</Characters>
  <Lines>0</Lines>
  <Paragraphs>0</Paragraphs>
  <TotalTime>1</TotalTime>
  <ScaleCrop>false</ScaleCrop>
  <LinksUpToDate>false</LinksUpToDate>
  <CharactersWithSpaces>1474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2020-05-18T07:24:00Z</dcterms:created>
  <dc:creator>芬FUN</dc:creator>
  <cp:lastModifiedBy>超人</cp:lastModifiedBy>
  <cp:lastPrinted>2022-02-22T02:22:00Z</cp:lastPrinted>
  <dcterms:modified xsi:type="dcterms:W3CDTF">2022-07-18T03:18:14Z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C1F6B7F1AEDA448E804F13D742BF3FB3</vt:lpwstr>
  </property>
</Properties>
</file>