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视听产业协同采购奖励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事项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</w:rPr>
        <w:t>《北京经济技术开发区视听产业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》中第八条鼓励产业联动“支持企业与区内四大主导产业协同联动、协作配套，鼓励采购区内无资产关联企业的产品及服务。对于产业融合示范效果显著，且单户年采购额累计达到2000万元的，经认定后给予合同总额1%的资金奖励，最高不超过200万元。”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2021年度</w:t>
      </w:r>
      <w:r>
        <w:rPr>
          <w:rFonts w:hint="eastAsia" w:eastAsia="仿宋_GB2312" w:cs="仿宋_GB2312"/>
          <w:sz w:val="32"/>
          <w:szCs w:val="32"/>
        </w:rPr>
        <w:t>视听产业协同采购奖励</w:t>
      </w:r>
    </w:p>
    <w:p>
      <w:pPr>
        <w:ind w:firstLine="640" w:firstLineChars="200"/>
        <w:jc w:val="left"/>
        <w:outlineLvl w:val="1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pStyle w:val="2"/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（一）申报主体应具有独立法人资格、实行独立核算，在经开区范围内依法注册、纳税、入统；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（二）申报主体应为从事</w:t>
      </w:r>
      <w:r>
        <w:rPr>
          <w:rFonts w:hint="eastAsia" w:eastAsia="仿宋_GB2312"/>
          <w:sz w:val="32"/>
          <w:szCs w:val="32"/>
        </w:rPr>
        <w:t>视听产业领域</w:t>
      </w:r>
      <w:r>
        <w:rPr>
          <w:rFonts w:hint="eastAsia" w:ascii="仿宋_GB2312" w:eastAsia="仿宋_GB2312"/>
          <w:sz w:val="32"/>
          <w:szCs w:val="32"/>
        </w:rPr>
        <w:t>核心元器件及设备研发生产、内容制播、网络传输、终端呈现、服务应用等环节的</w:t>
      </w:r>
      <w:r>
        <w:rPr>
          <w:rFonts w:hint="eastAsia" w:eastAsia="仿宋_GB2312"/>
          <w:sz w:val="32"/>
          <w:szCs w:val="32"/>
        </w:rPr>
        <w:t>企业或机构；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（三）同一法人代表企业、隶属于同一集团企业、关联企业、控股企业、母子公司等相关企业之间相互采购产品不纳入奖励范围；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（四）采购协议签订日期、发票开具日期和资金入账日期应在2021年1月1日至2021年12月31日时间范围内；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（五）采购方全年累计从单户企业采购额2000万元（含）以上的，可申请本政策补贴。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支持企业与区内四大主导产业协同联动、协作配套，鼓励采购区内无资产关联企业的产品及服务</w:t>
      </w:r>
      <w:r>
        <w:rPr>
          <w:rFonts w:hint="eastAsia" w:eastAsia="仿宋_GB2312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（二）对于产业融合示范效果显著，且单户年采购额累计达到2000万元的，经认定后给予合同总额1%的资金奖励，最高不超过200万元。补贴金额以万元为单位，不足万元部分舍去。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ind w:firstLine="664" w:firstLineChars="200"/>
        <w:outlineLvl w:val="1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（一）申报材料</w:t>
      </w:r>
    </w:p>
    <w:p>
      <w:pPr>
        <w:spacing w:line="56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eastAsia="仿宋_GB2312" w:cs="仿宋_GB2312"/>
          <w:sz w:val="32"/>
          <w:szCs w:val="32"/>
        </w:rPr>
        <w:t>视听产业协同采购奖励事项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申报表，在线填写；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4.银行账户信息，下载模板填写，加盖公章，</w:t>
      </w:r>
      <w:r>
        <w:rPr>
          <w:rFonts w:ascii="仿宋_GB2312" w:hAnsi="仿宋_GB2312" w:eastAsia="仿宋_GB2312" w:cs="仿宋_GB2312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入库期为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的企业税收</w:t>
      </w:r>
      <w:r>
        <w:rPr>
          <w:rFonts w:hint="eastAsia" w:ascii="仿宋_GB2312" w:hAnsi="仿宋_GB2312" w:eastAsia="仿宋_GB2312" w:cs="仿宋_GB2312"/>
          <w:sz w:val="32"/>
          <w:szCs w:val="32"/>
        </w:rPr>
        <w:t>完税证明，原件彩色扫描上传；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2021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年采购证明文件（如发生的采购合同、采购发票、对应银行流水），加盖公章，彩色扫描上传；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7.202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年采购企业目录表，加盖公章，彩色扫描上传；</w:t>
      </w:r>
    </w:p>
    <w:p>
      <w:pPr>
        <w:adjustRightInd w:val="0"/>
        <w:snapToGrid w:val="0"/>
        <w:spacing w:line="560" w:lineRule="exact"/>
        <w:ind w:firstLine="664" w:firstLineChars="200"/>
      </w:pP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</w:rPr>
        <w:t>8.其他证明材料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收到打印纸质材料短信通知后，在3个工作日内从平台下载带水印全套申报材料进行打印，一式一份有序装订（整本首页、骑缝盖章），其中银行账户信息无需装订，加盖公章，一并递交至受理窗口。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（一）</w:t>
      </w:r>
      <w:r>
        <w:rPr>
          <w:rFonts w:hint="eastAsia" w:ascii="仿宋_GB2312" w:eastAsia="仿宋_GB2312"/>
          <w:b/>
          <w:sz w:val="32"/>
          <w:szCs w:val="32"/>
        </w:rPr>
        <w:t>网上申报：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或使用360浏览器的极速模式登录网址：zcdx.kfqgw.beijing.gov.cn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（二）</w:t>
      </w:r>
      <w:r>
        <w:rPr>
          <w:rFonts w:hint="eastAsia" w:ascii="仿宋_GB2312" w:eastAsia="仿宋_GB2312"/>
          <w:b/>
          <w:sz w:val="32"/>
          <w:szCs w:val="32"/>
        </w:rPr>
        <w:t>初审：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经开区政务服务中心对申报主体提交的材料进行完整性审查，材料不齐全或不符合要求的，告知申报主体补齐补正。</w:t>
      </w: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（三）</w:t>
      </w:r>
      <w:r>
        <w:rPr>
          <w:rFonts w:hint="eastAsia" w:ascii="仿宋_GB2312" w:eastAsia="仿宋_GB2312"/>
          <w:b/>
          <w:sz w:val="32"/>
          <w:szCs w:val="32"/>
        </w:rPr>
        <w:t>审核</w:t>
      </w:r>
      <w:r>
        <w:rPr>
          <w:rFonts w:hint="eastAsia" w:ascii="仿宋_GB2312" w:eastAsia="仿宋_GB2312"/>
          <w:bCs/>
          <w:sz w:val="32"/>
          <w:szCs w:val="32"/>
        </w:rPr>
        <w:t>：经开区工委宣传文化部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对申请材料进行实质审核。</w:t>
      </w: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eastAsia="仿宋_GB2312"/>
          <w:b/>
          <w:sz w:val="32"/>
          <w:szCs w:val="32"/>
        </w:rPr>
        <w:t>线下受理：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申报主体在规定期间内从平台下载带水印的申报材料进行打印，并前往政务服务大厅“政策申报”窗口提交材料，工作人员核验，与网上提交材料一致的，予以收件；不符合的，当场告知补正要求。</w:t>
      </w: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eastAsia="仿宋_GB2312"/>
          <w:b/>
          <w:sz w:val="32"/>
          <w:szCs w:val="32"/>
        </w:rPr>
        <w:t>专家评审：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经开区工委宣传文化部组织专家线下对申请材料进行评审，评审后将结果上传到系统。</w:t>
      </w: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bCs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（七）</w:t>
      </w:r>
      <w:r>
        <w:rPr>
          <w:rFonts w:hint="eastAsia" w:ascii="仿宋_GB2312" w:eastAsia="仿宋_GB2312"/>
          <w:b/>
          <w:sz w:val="32"/>
          <w:szCs w:val="32"/>
        </w:rPr>
        <w:t>公示：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经开区政务服务中心对审核通过的申报主体进行公示。</w:t>
      </w:r>
    </w:p>
    <w:p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：经公示无异议的，经开区财政审计局完成资金拨付工作。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经开区工委宣传文化部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北京经济技术开发区荣华中路10号亦城国际中心裙楼二层政务服务中心行政服务厅“政策申报”窗口。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2022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月13日至</w:t>
      </w:r>
      <w:r>
        <w:rPr>
          <w:rFonts w:eastAsia="仿宋_GB2312"/>
          <w:sz w:val="32"/>
          <w:szCs w:val="32"/>
        </w:rPr>
        <w:t>2022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日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010-67857878转4；010-67857637，工作日上午9:00—12:00，下午1:30—5:00。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经开区工委宣传文化部，联系电话：010-67857362、010-53699261、15011094570、17710151273，工作日上午9:00-12:00，下午2:00-6:00。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：010-67857638或使用平台右侧浮窗的智能客服，电话联系的时间为工作日上午9:00—12:00，下午2:00—6:00。</w:t>
      </w:r>
    </w:p>
    <w:p>
      <w:pPr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对于同一项目、同一事项，同时符合本政策规定的支持条件及经开区其他专项支持政策，或已执行开发区入区协议相关政策的，按照从高从优不重复的原则申请支持。企业获得支持资金总额不超过其区域经济贡献的</w:t>
      </w:r>
      <w:r>
        <w:rPr>
          <w:rFonts w:ascii="仿宋_GB2312" w:hAnsi="仿宋_GB2312" w:eastAsia="仿宋_GB2312"/>
          <w:sz w:val="32"/>
        </w:rPr>
        <w:t>50%。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1NTBlNWM2NGQ5ZjUwNzMzZmIwMTZlMGM1YmI5ODAifQ=="/>
  </w:docVars>
  <w:rsids>
    <w:rsidRoot w:val="00360EF1"/>
    <w:rsid w:val="0001192B"/>
    <w:rsid w:val="00060052"/>
    <w:rsid w:val="00062C5F"/>
    <w:rsid w:val="000B526B"/>
    <w:rsid w:val="000D6C1B"/>
    <w:rsid w:val="000F62F2"/>
    <w:rsid w:val="001145E7"/>
    <w:rsid w:val="00161422"/>
    <w:rsid w:val="00161CCE"/>
    <w:rsid w:val="002838D9"/>
    <w:rsid w:val="003210E9"/>
    <w:rsid w:val="00360EF1"/>
    <w:rsid w:val="00395968"/>
    <w:rsid w:val="00457B4D"/>
    <w:rsid w:val="006A1513"/>
    <w:rsid w:val="006D0140"/>
    <w:rsid w:val="00710378"/>
    <w:rsid w:val="00844BDB"/>
    <w:rsid w:val="008A47A5"/>
    <w:rsid w:val="00900A14"/>
    <w:rsid w:val="00923A77"/>
    <w:rsid w:val="0098077A"/>
    <w:rsid w:val="00983D3D"/>
    <w:rsid w:val="00A3406B"/>
    <w:rsid w:val="00AC737B"/>
    <w:rsid w:val="00AF10CF"/>
    <w:rsid w:val="00B16307"/>
    <w:rsid w:val="00B17276"/>
    <w:rsid w:val="00B212BB"/>
    <w:rsid w:val="00B74D80"/>
    <w:rsid w:val="00C122AB"/>
    <w:rsid w:val="00D460B2"/>
    <w:rsid w:val="00D47289"/>
    <w:rsid w:val="00D668C9"/>
    <w:rsid w:val="00D76185"/>
    <w:rsid w:val="00D85A9F"/>
    <w:rsid w:val="00DD2BFE"/>
    <w:rsid w:val="00E53718"/>
    <w:rsid w:val="00EA199B"/>
    <w:rsid w:val="00F91CA0"/>
    <w:rsid w:val="00FD25FA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047D11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105C2D"/>
    <w:rsid w:val="0D920D6C"/>
    <w:rsid w:val="0D9E4973"/>
    <w:rsid w:val="0E2A5EE7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3FC0F0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8622F1"/>
    <w:rsid w:val="359527A9"/>
    <w:rsid w:val="35B56B4B"/>
    <w:rsid w:val="36744D66"/>
    <w:rsid w:val="36E95DAE"/>
    <w:rsid w:val="371371E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D4262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941165"/>
    <w:rsid w:val="6FBC2D32"/>
    <w:rsid w:val="70007B4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4E76FE8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62BC8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7FEF7F01"/>
    <w:rsid w:val="9F6F6015"/>
    <w:rsid w:val="BFF634C0"/>
    <w:rsid w:val="C7DB93C8"/>
    <w:rsid w:val="DD7E7DC7"/>
    <w:rsid w:val="DEF5E07B"/>
    <w:rsid w:val="EFEEB9E2"/>
    <w:rsid w:val="EFFF9761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kern w:val="2"/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292</Words>
  <Characters>1671</Characters>
  <Lines>13</Lines>
  <Paragraphs>3</Paragraphs>
  <TotalTime>2</TotalTime>
  <ScaleCrop>false</ScaleCrop>
  <LinksUpToDate>false</LinksUpToDate>
  <CharactersWithSpaces>1960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2019-08-12T14:54:00Z</dcterms:created>
  <dc:creator>zkk</dc:creator>
  <cp:lastModifiedBy>BDA</cp:lastModifiedBy>
  <cp:lastPrinted>2020-03-22T11:03:00Z</cp:lastPrinted>
  <dcterms:modified xsi:type="dcterms:W3CDTF">2022-10-09T15:02:42Z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D0C6CB4D3DD449CF9F01DB31742842FE</vt:lpwstr>
  </property>
</Properties>
</file>