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color w:val="424242"/>
        </w:rPr>
      </w:pPr>
      <w:r>
        <w:rPr>
          <w:color w:val="424242"/>
          <w:bdr w:val="none" w:color="auto" w:sz="0" w:space="0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color w:val="424242"/>
        </w:rPr>
      </w:pPr>
      <w:r>
        <w:rPr>
          <w:rStyle w:val="4"/>
          <w:color w:val="424242"/>
          <w:bdr w:val="none" w:color="auto" w:sz="0" w:space="0"/>
        </w:rPr>
        <w:t>2022年知识产权专项资金项目验收清单</w:t>
      </w:r>
    </w:p>
    <w:tbl>
      <w:tblPr>
        <w:tblW w:w="833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5281"/>
        <w:gridCol w:w="898"/>
        <w:gridCol w:w="133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4"/>
                <w:color w:val="424242"/>
                <w:bdr w:val="none" w:color="auto" w:sz="0" w:space="0"/>
              </w:rPr>
              <w:t>序号</w:t>
            </w:r>
          </w:p>
        </w:tc>
        <w:tc>
          <w:tcPr>
            <w:tcW w:w="52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4"/>
                <w:color w:val="424242"/>
                <w:bdr w:val="none" w:color="auto" w:sz="0" w:space="0"/>
              </w:rPr>
              <w:t>项目名称</w:t>
            </w:r>
          </w:p>
        </w:tc>
        <w:tc>
          <w:tcPr>
            <w:tcW w:w="8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4"/>
                <w:color w:val="424242"/>
                <w:bdr w:val="none" w:color="auto" w:sz="0" w:space="0"/>
              </w:rPr>
              <w:t>财政类别</w:t>
            </w:r>
          </w:p>
        </w:tc>
        <w:tc>
          <w:tcPr>
            <w:tcW w:w="13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4"/>
                <w:color w:val="424242"/>
                <w:bdr w:val="none" w:color="auto" w:sz="0" w:space="0"/>
              </w:rPr>
              <w:t xml:space="preserve">备注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珠海市知识产权质押融资“入园惠企”对接金融机构项目</w:t>
            </w:r>
            <w:bookmarkStart w:id="0" w:name="_GoBack"/>
            <w:bookmarkEnd w:id="0"/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2021年跨年项目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2021年珠海市战略性产业集群中小微企业转化对接工程项目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2021年跨年项目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珠海市2022年专利转化促进项目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（高价值专利培育布局中心建设）：2022年珠海市新一代电子信息产业集群项目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省级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（高价值专利培育布局中心建设）：2022年珠海市汽车产业集群项目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省级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（高价值专利培育布局中心建设）：2022年珠海市装备制造（3D打印）产业高价值专利培育项目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省级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（高价值专利培育布局中心建设）：2022年珠海市新能源汽车关键零部件产业高价值专利培育项目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省级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2022年珠海市知识产权金融创新促进项目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省级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2022年珠海市商标品牌培育指导站建设项目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省级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2022年珠海市地理标志专业服务提升计划项目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省级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2022年珠海市中小学知识产权教育推广普及项目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省级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2022年知识产权科普宣传项目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省级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2022年知识产权数据处理服务项目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市级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</w:t>
            </w:r>
          </w:p>
        </w:tc>
        <w:tc>
          <w:tcPr>
            <w:tcW w:w="5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2022年珠海市知识产权证券化推进项目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市级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rPr>
          <w:color w:val="42424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A3BCC"/>
    <w:rsid w:val="0F4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2022-11-11T05:49:00Z</dcterms:created>
  <dc:creator>Tinfferny</dc:creator>
  <cp:lastModifiedBy>Tinfferny</cp:lastModifiedBy>
  <dcterms:modified xsi:type="dcterms:W3CDTF">2022-11-11T05:50:09Z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