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宋体" w:eastAsia="方正小标宋简体"/>
          <w:bCs/>
          <w:sz w:val="44"/>
          <w:szCs w:val="44"/>
        </w:rPr>
      </w:pPr>
      <w:r>
        <w:rPr>
          <w:rFonts w:hint="eastAsia" w:ascii="方正小标宋简体" w:hAnsi="方正小标宋简体" w:eastAsia="方正小标宋简体" w:cs="方正小标宋简体"/>
          <w:sz w:val="44"/>
          <w:szCs w:val="44"/>
        </w:rPr>
        <w:t>大鹏新区</w:t>
      </w:r>
      <w:r>
        <w:rPr>
          <w:rFonts w:hint="eastAsia" w:ascii="方正小标宋简体" w:hAnsi="方正小标宋简体" w:eastAsia="方正小标宋简体" w:cs="方正小标宋简体"/>
          <w:color w:val="auto"/>
          <w:sz w:val="44"/>
          <w:szCs w:val="44"/>
        </w:rPr>
        <w:t>产业链薄弱环节招商</w:t>
      </w:r>
      <w:r>
        <w:rPr>
          <w:rFonts w:hint="default" w:ascii="方正小标宋简体" w:hAnsi="宋体" w:eastAsia="方正小标宋简体"/>
          <w:sz w:val="44"/>
          <w:szCs w:val="44"/>
        </w:rPr>
        <w:t>资助</w:t>
      </w:r>
      <w:r>
        <w:rPr>
          <w:rFonts w:hint="eastAsia" w:ascii="方正小标宋简体" w:hAnsi="宋体" w:eastAsia="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left="0" w:leftChars="0"/>
        <w:textAlignment w:val="auto"/>
        <w:rPr>
          <w:rFonts w:hint="eastAsia" w:ascii="宋体" w:hAnsi="宋体"/>
          <w:sz w:val="32"/>
          <w:szCs w:val="32"/>
        </w:rPr>
      </w:pP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default" w:ascii="仿宋_GB2312" w:hAnsi="宋体" w:eastAsia="仿宋_GB2312" w:cs="宋体"/>
          <w:kern w:val="0"/>
          <w:sz w:val="32"/>
          <w:szCs w:val="32"/>
        </w:rPr>
      </w:pPr>
      <w:r>
        <w:rPr>
          <w:rFonts w:hint="eastAsia" w:ascii="仿宋_GB2312" w:hAnsi="仿宋_GB2312" w:eastAsia="仿宋_GB2312" w:cs="仿宋_GB2312"/>
          <w:color w:val="auto"/>
          <w:sz w:val="32"/>
          <w:szCs w:val="32"/>
          <w:lang w:eastAsia="zh-CN"/>
        </w:rPr>
        <w:t>新区</w:t>
      </w:r>
      <w:r>
        <w:rPr>
          <w:rFonts w:hint="eastAsia" w:ascii="仿宋_GB2312" w:hAnsi="仿宋_GB2312" w:eastAsia="仿宋_GB2312" w:cs="仿宋_GB2312"/>
          <w:color w:val="auto"/>
          <w:sz w:val="32"/>
          <w:szCs w:val="32"/>
        </w:rPr>
        <w:t>产业链薄弱环节招商</w:t>
      </w:r>
      <w:r>
        <w:rPr>
          <w:rFonts w:hint="eastAsia" w:ascii="仿宋_GB2312" w:hAnsi="仿宋_GB2312" w:eastAsia="仿宋_GB2312" w:cs="仿宋_GB2312"/>
          <w:color w:val="auto"/>
          <w:sz w:val="32"/>
          <w:szCs w:val="32"/>
          <w:lang w:eastAsia="zh-CN"/>
        </w:rPr>
        <w:t>专项</w:t>
      </w:r>
      <w:r>
        <w:rPr>
          <w:rFonts w:hint="default" w:hAnsi="仿宋_GB2312"/>
          <w:sz w:val="32"/>
        </w:rPr>
        <w:t>资助。</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eastAsia" w:ascii="仿宋_GB2312" w:eastAsia="仿宋_GB2312"/>
          <w:color w:val="auto"/>
          <w:sz w:val="32"/>
          <w:szCs w:val="32"/>
        </w:rPr>
        <w:t>》（</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hAnsi="仿宋_GB2312" w:cs="仿宋_GB2312"/>
          <w:sz w:val="32"/>
          <w:szCs w:val="32"/>
        </w:rPr>
        <w:t>资助</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default" w:hAnsi="仿宋_GB2312" w:cs="仿宋_GB2312"/>
          <w:sz w:val="32"/>
          <w:szCs w:val="32"/>
          <w:lang w:eastAsia="zh-CN"/>
        </w:rPr>
        <w:t>原则上</w:t>
      </w:r>
      <w:r>
        <w:rPr>
          <w:rFonts w:hint="default" w:hAnsi="仿宋_GB2312" w:cs="仿宋_GB2312"/>
          <w:sz w:val="32"/>
          <w:szCs w:val="32"/>
        </w:rPr>
        <w:t>一次性下达或</w:t>
      </w:r>
      <w:r>
        <w:rPr>
          <w:rFonts w:hint="eastAsia" w:ascii="仿宋_GB2312" w:hAnsi="仿宋_GB2312" w:eastAsia="仿宋_GB2312" w:cs="仿宋_GB2312"/>
          <w:color w:val="auto"/>
          <w:sz w:val="32"/>
          <w:szCs w:val="32"/>
        </w:rPr>
        <w:t>结合</w:t>
      </w:r>
      <w:r>
        <w:rPr>
          <w:rFonts w:hint="default" w:ascii="仿宋_GB2312" w:hAnsi="仿宋_GB2312" w:eastAsia="仿宋_GB2312" w:cs="仿宋_GB2312"/>
          <w:color w:val="auto"/>
          <w:sz w:val="32"/>
          <w:szCs w:val="32"/>
        </w:rPr>
        <w:t>支持</w:t>
      </w:r>
      <w:r>
        <w:rPr>
          <w:rFonts w:hint="eastAsia" w:ascii="仿宋_GB2312" w:hAnsi="仿宋_GB2312" w:eastAsia="仿宋_GB2312" w:cs="仿宋_GB2312"/>
          <w:color w:val="auto"/>
          <w:sz w:val="32"/>
          <w:szCs w:val="32"/>
        </w:rPr>
        <w:t>资金年度预算分年度拨付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原则上不超过</w:t>
      </w:r>
      <w:r>
        <w:rPr>
          <w:rFonts w:hint="default"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default" w:hAnsi="仿宋_GB2312" w:cs="仿宋_GB2312"/>
          <w:sz w:val="32"/>
          <w:szCs w:val="32"/>
        </w:rPr>
        <w:t>资助</w:t>
      </w:r>
      <w:r>
        <w:rPr>
          <w:rFonts w:hint="eastAsia" w:ascii="仿宋_GB2312" w:hAnsi="仿宋_GB2312" w:eastAsia="仿宋_GB2312" w:cs="仿宋_GB2312"/>
          <w:sz w:val="32"/>
          <w:szCs w:val="32"/>
        </w:rPr>
        <w:t>申请时间不早于企业或项目落户新区且纳统或纳税关系转入新区之日</w:t>
      </w:r>
      <w:r>
        <w:rPr>
          <w:rFonts w:hint="default" w:hAnsi="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sz w:val="32"/>
          <w:szCs w:val="32"/>
          <w:lang w:eastAsia="zh-CN"/>
        </w:rPr>
      </w:pPr>
      <w:r>
        <w:rPr>
          <w:rFonts w:hint="default" w:hAnsi="仿宋_GB2312" w:cs="仿宋_GB2312"/>
          <w:sz w:val="32"/>
          <w:szCs w:val="32"/>
          <w:lang w:eastAsia="zh-CN"/>
        </w:rPr>
        <w:t>4.</w:t>
      </w:r>
      <w:r>
        <w:rPr>
          <w:rFonts w:hint="eastAsia" w:ascii="仿宋_GB2312" w:hAnsi="仿宋_GB2312" w:eastAsia="仿宋_GB2312" w:cs="仿宋_GB2312"/>
          <w:color w:val="auto"/>
          <w:sz w:val="32"/>
          <w:szCs w:val="32"/>
        </w:rPr>
        <w:t>新落户前已在大鹏新区取得自有产业用地的企业，不得申请本条政策支持。</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若干措施（试行）》第</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条加大产业链薄弱环节招商扶持力度。</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属于生物与生命健康、海洋、食品及先进制造领域，符合大鹏新区产业导向且被深圳市认定的产业链薄弱环节投资项目，对项目所属企业给予市级奖励额30%的配套奖励。新落户前已在大鹏新区取得自有产业用地的企业，不得申请本条政策支持。</w:t>
      </w:r>
    </w:p>
    <w:p>
      <w:pPr>
        <w:bidi w:val="0"/>
        <w:spacing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2020年1月1日后，</w:t>
      </w:r>
      <w:r>
        <w:rPr>
          <w:rFonts w:hint="default" w:ascii="仿宋_GB2312" w:hAnsi="仿宋_GB2312" w:eastAsia="仿宋_GB2312" w:cs="仿宋_GB2312"/>
          <w:color w:val="auto"/>
          <w:sz w:val="32"/>
          <w:szCs w:val="32"/>
        </w:rPr>
        <w:t>在大鹏新区依法注册</w:t>
      </w:r>
      <w:r>
        <w:rPr>
          <w:rFonts w:hint="eastAsia" w:ascii="仿宋_GB2312" w:hAnsi="仿宋_GB2312" w:eastAsia="仿宋_GB2312" w:cs="仿宋_GB2312"/>
          <w:color w:val="auto"/>
          <w:sz w:val="32"/>
          <w:szCs w:val="32"/>
        </w:rPr>
        <w:t>登记</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具有独立法人资格</w:t>
      </w:r>
      <w:r>
        <w:rPr>
          <w:rFonts w:hint="default" w:ascii="仿宋_GB2312" w:hAnsi="仿宋_GB2312" w:eastAsia="仿宋_GB2312" w:cs="仿宋_GB2312"/>
          <w:color w:val="auto"/>
          <w:sz w:val="32"/>
          <w:szCs w:val="32"/>
        </w:rPr>
        <w:t>，工商注册地和税务登记地均在大鹏新区；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hAnsi="仿宋_GB2312" w:cs="仿宋_GB2312"/>
          <w:color w:val="auto"/>
          <w:sz w:val="32"/>
          <w:szCs w:val="32"/>
        </w:rPr>
        <w:t>（二）属于生物与生命健康、海洋、食品及先进制造业领域；</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default" w:hAnsi="仿宋_GB2312" w:cs="仿宋_GB2312"/>
          <w:color w:val="auto"/>
          <w:sz w:val="32"/>
          <w:szCs w:val="32"/>
        </w:rPr>
        <w:t>三</w:t>
      </w:r>
      <w:r>
        <w:rPr>
          <w:rFonts w:hint="eastAsia" w:ascii="仿宋_GB2312" w:hAnsi="仿宋_GB2312" w:eastAsia="仿宋_GB2312" w:cs="仿宋_GB2312"/>
          <w:color w:val="auto"/>
          <w:sz w:val="32"/>
          <w:szCs w:val="32"/>
        </w:rPr>
        <w:t>）符合大鹏新区产业导向，</w:t>
      </w:r>
      <w:r>
        <w:rPr>
          <w:rFonts w:hint="default" w:ascii="仿宋_GB2312" w:hAnsi="仿宋_GB2312" w:eastAsia="仿宋_GB2312" w:cs="仿宋_GB2312"/>
          <w:color w:val="auto"/>
          <w:sz w:val="32"/>
          <w:szCs w:val="32"/>
        </w:rPr>
        <w:t>申请资助时注册地址由外地变更至大鹏新区或在大鹏新区新设不超过</w:t>
      </w:r>
      <w:r>
        <w:rPr>
          <w:rFonts w:hint="eastAsia" w:ascii="仿宋_GB2312" w:hAnsi="仿宋_GB2312" w:eastAsia="仿宋_GB2312" w:cs="仿宋_GB2312"/>
          <w:color w:val="auto"/>
          <w:sz w:val="32"/>
          <w:szCs w:val="32"/>
        </w:rPr>
        <w:t>5</w:t>
      </w:r>
      <w:r>
        <w:rPr>
          <w:rFonts w:hint="default"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default" w:hAnsi="仿宋_GB2312" w:cs="仿宋_GB2312"/>
          <w:color w:val="auto"/>
          <w:sz w:val="32"/>
          <w:szCs w:val="32"/>
        </w:rPr>
        <w:t>四</w:t>
      </w:r>
      <w:r>
        <w:rPr>
          <w:rFonts w:hint="default" w:ascii="仿宋_GB2312" w:hAnsi="仿宋_GB2312" w:eastAsia="仿宋_GB2312" w:cs="仿宋_GB2312"/>
          <w:color w:val="auto"/>
          <w:sz w:val="32"/>
          <w:szCs w:val="32"/>
        </w:rPr>
        <w:t>）依法经营，诚实守信，申请前两年无严重不良记录；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default" w:hAnsi="仿宋_GB2312" w:cs="仿宋_GB2312"/>
          <w:color w:val="auto"/>
          <w:sz w:val="32"/>
          <w:szCs w:val="32"/>
        </w:rPr>
        <w:t>五</w:t>
      </w:r>
      <w:r>
        <w:rPr>
          <w:rFonts w:hint="default" w:ascii="仿宋_GB2312" w:hAnsi="仿宋_GB2312" w:eastAsia="仿宋_GB2312" w:cs="仿宋_GB2312"/>
          <w:color w:val="auto"/>
          <w:sz w:val="32"/>
          <w:szCs w:val="32"/>
        </w:rPr>
        <w:t>）有严格的财务管理制度和健全的会计核算体系；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eastAsia="zh-CN"/>
        </w:rPr>
        <w:t>（</w:t>
      </w:r>
      <w:r>
        <w:rPr>
          <w:rFonts w:hint="default" w:hAnsi="仿宋_GB2312" w:cs="仿宋_GB2312"/>
          <w:color w:val="auto"/>
          <w:sz w:val="32"/>
          <w:szCs w:val="32"/>
          <w:lang w:eastAsia="zh-CN"/>
        </w:rPr>
        <w:t>六</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2020年1月1日后</w:t>
      </w:r>
      <w:r>
        <w:rPr>
          <w:rFonts w:hint="default" w:hAnsi="仿宋_GB2312" w:cs="仿宋_GB2312"/>
          <w:color w:val="auto"/>
          <w:sz w:val="32"/>
          <w:szCs w:val="32"/>
          <w:lang w:eastAsia="zh-CN"/>
        </w:rPr>
        <w:t>被深圳市认定的产业链薄弱环节投资项目，并</w:t>
      </w:r>
      <w:r>
        <w:rPr>
          <w:rFonts w:hint="eastAsia" w:ascii="仿宋_GB2312" w:hAnsi="仿宋_GB2312" w:eastAsia="仿宋_GB2312" w:cs="仿宋_GB2312"/>
          <w:color w:val="auto"/>
          <w:sz w:val="32"/>
          <w:szCs w:val="32"/>
        </w:rPr>
        <w:t>获得</w:t>
      </w:r>
      <w:r>
        <w:rPr>
          <w:rFonts w:hint="default" w:hAnsi="仿宋_GB2312" w:cs="仿宋_GB2312"/>
          <w:color w:val="auto"/>
          <w:sz w:val="32"/>
          <w:szCs w:val="32"/>
        </w:rPr>
        <w:t>其</w:t>
      </w:r>
      <w:r>
        <w:rPr>
          <w:rFonts w:hint="eastAsia" w:ascii="仿宋_GB2312" w:hAnsi="仿宋_GB2312" w:eastAsia="仿宋_GB2312" w:cs="仿宋_GB2312"/>
          <w:color w:val="auto"/>
          <w:sz w:val="32"/>
          <w:szCs w:val="32"/>
        </w:rPr>
        <w:t>市级奖励</w:t>
      </w:r>
      <w:r>
        <w:rPr>
          <w:rFonts w:hint="default" w:hAnsi="仿宋_GB2312" w:cs="仿宋_GB2312"/>
          <w:color w:val="auto"/>
          <w:sz w:val="32"/>
          <w:szCs w:val="32"/>
        </w:rPr>
        <w:t>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hAnsi="仿宋_GB2312" w:cs="仿宋_GB2312"/>
          <w:color w:val="auto"/>
          <w:sz w:val="32"/>
          <w:szCs w:val="32"/>
          <w:lang w:eastAsia="zh-CN"/>
        </w:rPr>
        <w:t>（七）</w:t>
      </w:r>
      <w:r>
        <w:rPr>
          <w:rFonts w:hint="default" w:ascii="仿宋_GB2312" w:hAnsi="仿宋_GB2312" w:eastAsia="仿宋_GB2312" w:cs="仿宋_GB2312"/>
          <w:color w:val="auto"/>
          <w:sz w:val="32"/>
          <w:szCs w:val="32"/>
        </w:rPr>
        <w:t>享受落户奖励的企业，自企业或项目落户新区且纳统或纳税关系转入新区之日算起，5年（含）内统计核算关系及税务关系不得迁出新区</w:t>
      </w:r>
      <w:r>
        <w:rPr>
          <w:rFonts w:hint="eastAsia" w:hAnsi="仿宋_GB2312" w:cs="仿宋_GB2312"/>
          <w:color w:val="auto"/>
          <w:sz w:val="32"/>
          <w:szCs w:val="32"/>
          <w:highlight w:val="none"/>
        </w:rPr>
        <w:t>，</w:t>
      </w:r>
      <w:r>
        <w:rPr>
          <w:rFonts w:hint="eastAsia" w:ascii="仿宋_GB2312" w:hAnsi="仿宋_GB2312" w:eastAsia="仿宋_GB2312" w:cs="仿宋_GB2312"/>
          <w:color w:val="auto"/>
          <w:sz w:val="32"/>
          <w:szCs w:val="32"/>
        </w:rPr>
        <w:t>头部企业、重大产业或其它政策另有更高年限要求的，顺延其约定年限</w:t>
      </w:r>
      <w:r>
        <w:rPr>
          <w:rFonts w:hint="default"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（一）《</w:t>
      </w: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w:t>
      </w:r>
      <w:r>
        <w:rPr>
          <w:rFonts w:hint="eastAsia" w:ascii="仿宋_GB2312" w:hAnsi="仿宋_GB2312" w:eastAsia="仿宋_GB2312" w:cs="仿宋_GB2312"/>
          <w:color w:val="auto"/>
          <w:kern w:val="2"/>
          <w:sz w:val="32"/>
          <w:szCs w:val="32"/>
          <w:lang w:eastAsia="zh-CN"/>
        </w:rPr>
        <w:t>项目资助</w:t>
      </w:r>
      <w:r>
        <w:rPr>
          <w:rFonts w:hint="eastAsia" w:ascii="仿宋_GB2312" w:hAnsi="仿宋_GB2312" w:eastAsia="仿宋_GB2312" w:cs="仿宋_GB2312"/>
          <w:color w:val="auto"/>
          <w:kern w:val="2"/>
          <w:sz w:val="32"/>
          <w:szCs w:val="32"/>
        </w:rPr>
        <w:t>申请书》；</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（二）企业营业执照、事业单位法人证书或社会组织登记证书复印件（加盖公章）、法定代表人身份证复印件（加盖公章）和签字样本</w:t>
      </w:r>
      <w:r>
        <w:rPr>
          <w:rFonts w:hint="eastAsia"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rPr>
        <w:t>（三）上年度经审计的财务报告（需提交经深圳市注册会计师协会备案的含有防伪标识封面的审计报告）或通过审查的事业单位财务决算报表复印件（注册未满一年可提供验资报告），最近三个月的会计报表（含资产负债表、损益表、现金流量表）复印件</w:t>
      </w:r>
      <w:r>
        <w:rPr>
          <w:rFonts w:hint="eastAsia" w:hAnsi="仿宋_GB2312" w:cs="仿宋_GB2312"/>
          <w:color w:val="auto"/>
          <w:kern w:val="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hAnsi="仿宋_GB2312" w:cs="仿宋_GB2312"/>
          <w:color w:val="auto"/>
          <w:kern w:val="2"/>
          <w:sz w:val="32"/>
          <w:szCs w:val="32"/>
          <w:lang w:eastAsia="zh-CN"/>
        </w:rPr>
      </w:pPr>
      <w:r>
        <w:rPr>
          <w:rFonts w:hint="eastAsia" w:ascii="仿宋_GB2312" w:hAnsi="仿宋_GB2312" w:eastAsia="仿宋_GB2312" w:cs="仿宋_GB2312"/>
          <w:color w:val="auto"/>
          <w:kern w:val="2"/>
          <w:sz w:val="32"/>
          <w:szCs w:val="32"/>
        </w:rPr>
        <w:t>（四）上年度纳税证明复印件</w:t>
      </w:r>
      <w:r>
        <w:rPr>
          <w:rFonts w:hint="eastAsia" w:hAnsi="仿宋_GB2312" w:cs="仿宋_GB2312"/>
          <w:color w:val="auto"/>
          <w:kern w:val="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hAnsi="仿宋_GB2312" w:cs="仿宋_GB2312"/>
          <w:color w:val="auto"/>
          <w:kern w:val="2"/>
          <w:sz w:val="32"/>
          <w:szCs w:val="32"/>
          <w:lang w:eastAsia="zh-CN"/>
        </w:rPr>
      </w:pPr>
      <w:r>
        <w:rPr>
          <w:rFonts w:hint="eastAsia"/>
          <w:color w:val="auto"/>
          <w:sz w:val="32"/>
          <w:szCs w:val="32"/>
          <w:lang w:eastAsia="zh-CN"/>
        </w:rPr>
        <w:t>（五）</w:t>
      </w:r>
      <w:r>
        <w:rPr>
          <w:rFonts w:hint="eastAsia" w:ascii="仿宋_GB2312" w:eastAsia="仿宋_GB2312"/>
          <w:color w:val="auto"/>
          <w:sz w:val="32"/>
          <w:szCs w:val="32"/>
        </w:rPr>
        <w:t>“深圳信用网”下载的《完整版信用报告》；</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w:t>
      </w:r>
      <w:r>
        <w:rPr>
          <w:rFonts w:hint="eastAsia" w:hAnsi="仿宋_GB2312" w:cs="仿宋_GB2312"/>
          <w:color w:val="auto"/>
          <w:kern w:val="2"/>
          <w:sz w:val="32"/>
          <w:szCs w:val="32"/>
          <w:lang w:eastAsia="zh-CN"/>
        </w:rPr>
        <w:t>六</w:t>
      </w:r>
      <w:r>
        <w:rPr>
          <w:rFonts w:hint="eastAsia" w:ascii="仿宋_GB2312" w:hAnsi="仿宋_GB2312" w:eastAsia="仿宋_GB2312" w:cs="仿宋_GB2312"/>
          <w:color w:val="auto"/>
          <w:kern w:val="2"/>
          <w:sz w:val="32"/>
          <w:szCs w:val="32"/>
        </w:rPr>
        <w:t>）企业简介及企业近两年获得政府各种财政资金扶持、奖励的详细情况说明；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w:t>
      </w:r>
      <w:r>
        <w:rPr>
          <w:rFonts w:hint="eastAsia" w:hAnsi="仿宋_GB2312" w:cs="仿宋_GB2312"/>
          <w:color w:val="auto"/>
          <w:kern w:val="2"/>
          <w:sz w:val="32"/>
          <w:szCs w:val="32"/>
          <w:lang w:eastAsia="zh-CN"/>
        </w:rPr>
        <w:t>七</w:t>
      </w:r>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sz w:val="32"/>
          <w:szCs w:val="32"/>
        </w:rPr>
        <w:t>获得深圳市产业链薄弱环节投资项目市级奖励的相关证明材料</w:t>
      </w:r>
      <w:r>
        <w:rPr>
          <w:rFonts w:hint="eastAsia" w:hAnsi="仿宋_GB2312" w:cs="仿宋_GB2312"/>
          <w:color w:val="auto"/>
          <w:sz w:val="32"/>
          <w:szCs w:val="32"/>
        </w:rPr>
        <w:t>（</w:t>
      </w:r>
      <w:r>
        <w:rPr>
          <w:rFonts w:hint="eastAsia" w:ascii="仿宋_GB2312" w:hAnsi="仿宋_GB2312" w:eastAsia="仿宋_GB2312" w:cs="仿宋_GB2312"/>
          <w:color w:val="auto"/>
          <w:sz w:val="32"/>
          <w:szCs w:val="32"/>
        </w:rPr>
        <w:t>包括但不限于获评公示、获得市级奖励的相关凭证、单据等材料</w:t>
      </w:r>
      <w:r>
        <w:rPr>
          <w:rFonts w:hint="eastAsia" w:hAnsi="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w:t>
      </w:r>
      <w:r>
        <w:rPr>
          <w:rFonts w:hint="eastAsia" w:hAnsi="仿宋_GB2312" w:cs="仿宋_GB2312"/>
          <w:color w:val="auto"/>
          <w:kern w:val="2"/>
          <w:sz w:val="32"/>
          <w:szCs w:val="32"/>
          <w:lang w:eastAsia="zh-CN"/>
        </w:rPr>
        <w:t>八</w:t>
      </w:r>
      <w:r>
        <w:rPr>
          <w:rFonts w:hint="eastAsia" w:ascii="仿宋_GB2312" w:hAnsi="仿宋_GB2312" w:eastAsia="仿宋_GB2312" w:cs="仿宋_GB2312"/>
          <w:color w:val="auto"/>
          <w:kern w:val="2"/>
          <w:sz w:val="32"/>
          <w:szCs w:val="32"/>
        </w:rPr>
        <w:t>）与申请资助项目有关的其他证明材料。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default"/>
          <w:sz w:val="32"/>
          <w:szCs w:val="32"/>
          <w:lang w:eastAsia="zh-CN"/>
        </w:rPr>
        <w:t>；</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s="Times New Roman"/>
          <w:sz w:val="32"/>
          <w:szCs w:val="32"/>
          <w:highlight w:val="none"/>
        </w:rPr>
      </w:pPr>
      <w:r>
        <w:rPr>
          <w:rFonts w:hint="default" w:ascii="仿宋_GB2312" w:eastAsia="仿宋_GB2312" w:cs="Times New Roman"/>
          <w:sz w:val="32"/>
          <w:szCs w:val="32"/>
          <w:highlight w:val="none"/>
        </w:rPr>
        <w:t>（五）对外公示：</w:t>
      </w:r>
      <w:r>
        <w:rPr>
          <w:rFonts w:hint="default" w:ascii="仿宋_GB2312" w:eastAsia="仿宋_GB2312" w:cs="Times New Roman"/>
          <w:sz w:val="32"/>
          <w:szCs w:val="32"/>
          <w:highlight w:val="none"/>
          <w:lang w:eastAsia="zh-CN"/>
        </w:rPr>
        <w:t>新区科创经服局</w:t>
      </w:r>
      <w:r>
        <w:rPr>
          <w:rFonts w:hint="default" w:ascii="仿宋_GB2312" w:eastAsia="仿宋_GB2312" w:cs="Times New Roman"/>
          <w:sz w:val="32"/>
          <w:szCs w:val="32"/>
          <w:highlight w:val="none"/>
        </w:rPr>
        <w:t>将拟资助名单在大鹏新区政府在线网站上公示5个工作日；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s="Times New Roman"/>
          <w:sz w:val="32"/>
          <w:szCs w:val="32"/>
          <w:highlight w:val="none"/>
        </w:rPr>
      </w:pPr>
      <w:r>
        <w:rPr>
          <w:rFonts w:hint="default" w:ascii="仿宋_GB2312" w:eastAsia="仿宋_GB2312" w:cs="Times New Roman"/>
          <w:sz w:val="32"/>
          <w:szCs w:val="32"/>
          <w:highlight w:val="none"/>
        </w:rPr>
        <w:t>（六）新区批复：公示无异议或异议不成立的，由</w:t>
      </w:r>
      <w:r>
        <w:rPr>
          <w:rFonts w:hint="default" w:ascii="仿宋_GB2312" w:eastAsia="仿宋_GB2312" w:cs="Times New Roman"/>
          <w:sz w:val="32"/>
          <w:szCs w:val="32"/>
          <w:highlight w:val="none"/>
          <w:lang w:eastAsia="zh-CN"/>
        </w:rPr>
        <w:t>新区科创经服局报</w:t>
      </w:r>
      <w:r>
        <w:rPr>
          <w:rFonts w:hint="default" w:ascii="仿宋_GB2312" w:eastAsia="仿宋_GB2312" w:cs="Times New Roman"/>
          <w:sz w:val="32"/>
          <w:szCs w:val="32"/>
          <w:highlight w:val="none"/>
        </w:rPr>
        <w:t>新区管委会批复；</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imes New Roman"/>
          <w:sz w:val="32"/>
          <w:szCs w:val="32"/>
          <w:highlight w:val="none"/>
        </w:rPr>
      </w:pPr>
      <w:r>
        <w:rPr>
          <w:rFonts w:hint="default" w:ascii="仿宋_GB2312" w:eastAsia="仿宋_GB2312" w:cs="Times New Roman"/>
          <w:sz w:val="32"/>
          <w:szCs w:val="32"/>
          <w:highlight w:val="none"/>
        </w:rPr>
        <w:t>（七）资金拨付：</w:t>
      </w:r>
      <w:r>
        <w:rPr>
          <w:rFonts w:hint="default" w:ascii="仿宋_GB2312" w:eastAsia="仿宋_GB2312" w:cs="Times New Roman"/>
          <w:sz w:val="32"/>
          <w:szCs w:val="32"/>
          <w:highlight w:val="none"/>
          <w:lang w:eastAsia="zh-CN"/>
        </w:rPr>
        <w:t>新区科创经服局向资助对象</w:t>
      </w:r>
      <w:r>
        <w:rPr>
          <w:rFonts w:hint="default" w:ascii="仿宋_GB2312" w:eastAsia="仿宋_GB2312" w:cs="Times New Roman"/>
          <w:sz w:val="32"/>
          <w:szCs w:val="32"/>
          <w:highlight w:val="none"/>
        </w:rPr>
        <w:t>下达资助通知，签订专项资金使用合同并按预算管理的有关规定办理款项拨付手续。</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87"/>
    <w:rsid w:val="000505AE"/>
    <w:rsid w:val="00075F92"/>
    <w:rsid w:val="00093AF5"/>
    <w:rsid w:val="00127B78"/>
    <w:rsid w:val="00144395"/>
    <w:rsid w:val="00155048"/>
    <w:rsid w:val="00161773"/>
    <w:rsid w:val="0018488F"/>
    <w:rsid w:val="001B757F"/>
    <w:rsid w:val="001C5639"/>
    <w:rsid w:val="001E733B"/>
    <w:rsid w:val="0021048B"/>
    <w:rsid w:val="00217A75"/>
    <w:rsid w:val="0027110D"/>
    <w:rsid w:val="00272B0E"/>
    <w:rsid w:val="002B121C"/>
    <w:rsid w:val="002D6EB4"/>
    <w:rsid w:val="002D739B"/>
    <w:rsid w:val="00303B61"/>
    <w:rsid w:val="00331B93"/>
    <w:rsid w:val="00372CA9"/>
    <w:rsid w:val="00396093"/>
    <w:rsid w:val="003E506E"/>
    <w:rsid w:val="00436413"/>
    <w:rsid w:val="00443D4D"/>
    <w:rsid w:val="004B099B"/>
    <w:rsid w:val="004B2382"/>
    <w:rsid w:val="004C395A"/>
    <w:rsid w:val="00515B2F"/>
    <w:rsid w:val="00570822"/>
    <w:rsid w:val="00633535"/>
    <w:rsid w:val="0066207A"/>
    <w:rsid w:val="006A44FA"/>
    <w:rsid w:val="006D629F"/>
    <w:rsid w:val="006D7B12"/>
    <w:rsid w:val="006E0CA7"/>
    <w:rsid w:val="006E4E8E"/>
    <w:rsid w:val="00717187"/>
    <w:rsid w:val="00732884"/>
    <w:rsid w:val="00736EFC"/>
    <w:rsid w:val="007B5488"/>
    <w:rsid w:val="007E33D6"/>
    <w:rsid w:val="007E71E7"/>
    <w:rsid w:val="00803E64"/>
    <w:rsid w:val="008176A0"/>
    <w:rsid w:val="008B71AA"/>
    <w:rsid w:val="008C3920"/>
    <w:rsid w:val="008E52CC"/>
    <w:rsid w:val="008F1135"/>
    <w:rsid w:val="009462DF"/>
    <w:rsid w:val="009472B3"/>
    <w:rsid w:val="009644FD"/>
    <w:rsid w:val="00992277"/>
    <w:rsid w:val="009C1CF4"/>
    <w:rsid w:val="009C3E7D"/>
    <w:rsid w:val="009D4E83"/>
    <w:rsid w:val="00A2262F"/>
    <w:rsid w:val="00A24E91"/>
    <w:rsid w:val="00A4075E"/>
    <w:rsid w:val="00AA3E8C"/>
    <w:rsid w:val="00AA60B3"/>
    <w:rsid w:val="00AA70D8"/>
    <w:rsid w:val="00AB4C78"/>
    <w:rsid w:val="00AB543E"/>
    <w:rsid w:val="00AC2812"/>
    <w:rsid w:val="00AD6D8A"/>
    <w:rsid w:val="00B07158"/>
    <w:rsid w:val="00B07F94"/>
    <w:rsid w:val="00B54797"/>
    <w:rsid w:val="00B70467"/>
    <w:rsid w:val="00B8306F"/>
    <w:rsid w:val="00B83C92"/>
    <w:rsid w:val="00B9075E"/>
    <w:rsid w:val="00BA5F91"/>
    <w:rsid w:val="00BC0EF0"/>
    <w:rsid w:val="00C0296D"/>
    <w:rsid w:val="00C03CB8"/>
    <w:rsid w:val="00C05FBC"/>
    <w:rsid w:val="00C107AC"/>
    <w:rsid w:val="00C43AAB"/>
    <w:rsid w:val="00C54E9D"/>
    <w:rsid w:val="00C7564C"/>
    <w:rsid w:val="00C9163E"/>
    <w:rsid w:val="00CB6E48"/>
    <w:rsid w:val="00CC15F9"/>
    <w:rsid w:val="00CE31E3"/>
    <w:rsid w:val="00CF73C9"/>
    <w:rsid w:val="00D17F97"/>
    <w:rsid w:val="00D30CE0"/>
    <w:rsid w:val="00D772F1"/>
    <w:rsid w:val="00D84922"/>
    <w:rsid w:val="00D956FA"/>
    <w:rsid w:val="00DA3258"/>
    <w:rsid w:val="00E15B87"/>
    <w:rsid w:val="00E53739"/>
    <w:rsid w:val="00E67FBF"/>
    <w:rsid w:val="00E75B1E"/>
    <w:rsid w:val="00E955A5"/>
    <w:rsid w:val="00ED3BB2"/>
    <w:rsid w:val="00F13650"/>
    <w:rsid w:val="00F27063"/>
    <w:rsid w:val="00FA61F0"/>
    <w:rsid w:val="00FA71D7"/>
    <w:rsid w:val="00FE1808"/>
    <w:rsid w:val="090505ED"/>
    <w:rsid w:val="09417409"/>
    <w:rsid w:val="12502837"/>
    <w:rsid w:val="181D277D"/>
    <w:rsid w:val="1DED1199"/>
    <w:rsid w:val="1E9C966C"/>
    <w:rsid w:val="280F2570"/>
    <w:rsid w:val="2D5F7531"/>
    <w:rsid w:val="30AD5DE7"/>
    <w:rsid w:val="3DEE0BBF"/>
    <w:rsid w:val="3FAB4A63"/>
    <w:rsid w:val="48726270"/>
    <w:rsid w:val="55A84BCA"/>
    <w:rsid w:val="5FFFF11C"/>
    <w:rsid w:val="642A4070"/>
    <w:rsid w:val="67793197"/>
    <w:rsid w:val="6A962C2D"/>
    <w:rsid w:val="6FBED096"/>
    <w:rsid w:val="77BBC1D5"/>
    <w:rsid w:val="7DDA23C9"/>
    <w:rsid w:val="BB600D8A"/>
    <w:rsid w:val="BDEFF5CC"/>
    <w:rsid w:val="BF7F8804"/>
    <w:rsid w:val="D9FEB34E"/>
    <w:rsid w:val="DBEBB52E"/>
    <w:rsid w:val="E6ED1D6B"/>
    <w:rsid w:val="EB7F3F66"/>
    <w:rsid w:val="F6AD76A1"/>
    <w:rsid w:val="FFEAEBC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00"/>
      <w:u w:val="none"/>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221</Words>
  <Characters>1261</Characters>
  <Lines>10</Lines>
  <Paragraphs>2</Paragraphs>
  <TotalTime>0</TotalTime>
  <ScaleCrop>false</ScaleCrop>
  <LinksUpToDate>false</LinksUpToDate>
  <CharactersWithSpaces>1480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2014-01-18T23:22:00Z</dcterms:created>
  <dc:creator>梅钟翔</dc:creator>
  <cp:lastModifiedBy>贾春颖</cp:lastModifiedBy>
  <dcterms:modified xsi:type="dcterms:W3CDTF">2023-02-01T16:52:48Z</dcterms:modified>
  <dc:title>2013年大鹏新区产业发展专项资金申请指南</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