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val="0"/>
        <w:spacing w:line="560" w:lineRule="exact"/>
        <w:ind w:left="0" w:leftChars="0"/>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kinsoku/>
        <w:wordWrap/>
        <w:overflowPunct/>
        <w:topLinePunct w:val="0"/>
        <w:autoSpaceDE/>
        <w:autoSpaceDN/>
        <w:bidi w:val="0"/>
        <w:adjustRightInd/>
        <w:snapToGrid w:val="0"/>
        <w:spacing w:line="560" w:lineRule="exact"/>
        <w:ind w:left="0" w:leftChars="0"/>
        <w:jc w:val="center"/>
        <w:textAlignment w:val="auto"/>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sz w:val="44"/>
          <w:szCs w:val="44"/>
        </w:rPr>
        <w:t>大鹏新区</w:t>
      </w:r>
      <w:r>
        <w:rPr>
          <w:rFonts w:hint="eastAsia" w:ascii="方正小标宋简体" w:hAnsi="方正小标宋简体" w:eastAsia="方正小标宋简体" w:cs="方正小标宋简体"/>
          <w:color w:val="auto"/>
          <w:sz w:val="44"/>
          <w:szCs w:val="44"/>
        </w:rPr>
        <w:t>优质企业用房</w:t>
      </w:r>
      <w:r>
        <w:rPr>
          <w:rFonts w:hint="default" w:ascii="方正小标宋简体" w:hAnsi="方正小标宋简体" w:eastAsia="方正小标宋简体" w:cs="方正小标宋简体"/>
          <w:sz w:val="44"/>
          <w:szCs w:val="44"/>
        </w:rPr>
        <w:t>资助</w:t>
      </w:r>
      <w:r>
        <w:rPr>
          <w:rFonts w:hint="eastAsia" w:ascii="方正小标宋简体" w:hAnsi="方正小标宋简体" w:eastAsia="方正小标宋简体" w:cs="方正小标宋简体"/>
          <w:sz w:val="44"/>
          <w:szCs w:val="44"/>
        </w:rPr>
        <w:t>申报指南</w:t>
      </w:r>
    </w:p>
    <w:p>
      <w:pPr>
        <w:keepNext w:val="0"/>
        <w:keepLines w:val="0"/>
        <w:pageBreakBefore w:val="0"/>
        <w:kinsoku/>
        <w:wordWrap/>
        <w:overflowPunct/>
        <w:topLinePunct w:val="0"/>
        <w:autoSpaceDE/>
        <w:autoSpaceDN/>
        <w:bidi w:val="0"/>
        <w:adjustRightInd/>
        <w:snapToGrid w:val="0"/>
        <w:spacing w:line="560" w:lineRule="exact"/>
        <w:ind w:left="0" w:leftChars="0"/>
        <w:textAlignment w:val="auto"/>
        <w:rPr>
          <w:rFonts w:hint="eastAsia" w:ascii="宋体" w:hAnsi="宋体"/>
          <w:sz w:val="32"/>
          <w:szCs w:val="32"/>
        </w:rPr>
      </w:pPr>
    </w:p>
    <w:p>
      <w:pPr>
        <w:keepNext w:val="0"/>
        <w:keepLines w:val="0"/>
        <w:pageBreakBefore w:val="0"/>
        <w:kinsoku/>
        <w:wordWrap/>
        <w:overflowPunct/>
        <w:topLinePunct w:val="0"/>
        <w:autoSpaceDE/>
        <w:autoSpaceDN/>
        <w:bidi w:val="0"/>
        <w:adjustRightInd/>
        <w:snapToGrid w:val="0"/>
        <w:spacing w:line="560" w:lineRule="exact"/>
        <w:ind w:left="0" w:leftChars="0" w:firstLine="640"/>
        <w:textAlignment w:val="auto"/>
        <w:rPr>
          <w:rFonts w:hint="eastAsia" w:ascii="黑体" w:hAnsi="黑体" w:eastAsia="黑体"/>
          <w:sz w:val="32"/>
          <w:szCs w:val="32"/>
        </w:rPr>
      </w:pPr>
      <w:r>
        <w:rPr>
          <w:rFonts w:hint="eastAsia" w:ascii="黑体" w:hAnsi="黑体" w:eastAsia="黑体"/>
          <w:sz w:val="32"/>
          <w:szCs w:val="32"/>
        </w:rPr>
        <w:t>一、审批内容</w:t>
      </w:r>
    </w:p>
    <w:p>
      <w:pPr>
        <w:keepNext w:val="0"/>
        <w:keepLines w:val="0"/>
        <w:pageBreakBefore w:val="0"/>
        <w:kinsoku/>
        <w:wordWrap/>
        <w:overflowPunct/>
        <w:topLinePunct w:val="0"/>
        <w:autoSpaceDE/>
        <w:autoSpaceDN/>
        <w:bidi w:val="0"/>
        <w:adjustRightInd/>
        <w:snapToGrid w:val="0"/>
        <w:spacing w:line="560" w:lineRule="exact"/>
        <w:ind w:left="0" w:leftChars="0" w:firstLine="640" w:firstLineChars="200"/>
        <w:textAlignment w:val="auto"/>
        <w:rPr>
          <w:rFonts w:hint="eastAsia" w:ascii="仿宋_GB2312" w:hAnsi="宋体" w:eastAsia="仿宋_GB2312" w:cs="宋体"/>
          <w:kern w:val="0"/>
          <w:sz w:val="32"/>
          <w:szCs w:val="32"/>
        </w:rPr>
      </w:pPr>
      <w:r>
        <w:rPr>
          <w:rFonts w:hint="eastAsia" w:ascii="仿宋_GB2312" w:hAnsi="仿宋_GB2312" w:eastAsia="仿宋_GB2312" w:cs="仿宋_GB2312"/>
          <w:color w:val="auto"/>
          <w:sz w:val="32"/>
          <w:szCs w:val="32"/>
          <w:lang w:eastAsia="zh-CN"/>
        </w:rPr>
        <w:t>新区</w:t>
      </w:r>
      <w:r>
        <w:rPr>
          <w:rFonts w:hint="eastAsia" w:ascii="仿宋_GB2312" w:hAnsi="仿宋_GB2312" w:eastAsia="仿宋_GB2312" w:cs="仿宋_GB2312"/>
          <w:color w:val="auto"/>
          <w:sz w:val="32"/>
          <w:szCs w:val="32"/>
        </w:rPr>
        <w:t>优质企业用房</w:t>
      </w:r>
      <w:r>
        <w:rPr>
          <w:rFonts w:hint="eastAsia" w:ascii="仿宋_GB2312" w:hAnsi="仿宋_GB2312" w:eastAsia="仿宋_GB2312" w:cs="仿宋_GB2312"/>
          <w:color w:val="auto"/>
          <w:sz w:val="32"/>
          <w:szCs w:val="32"/>
          <w:lang w:eastAsia="zh-CN"/>
        </w:rPr>
        <w:t>专项</w:t>
      </w:r>
      <w:r>
        <w:rPr>
          <w:rFonts w:hint="default" w:hAnsi="仿宋_GB2312"/>
          <w:sz w:val="32"/>
        </w:rPr>
        <w:t>资助</w:t>
      </w:r>
      <w:r>
        <w:rPr>
          <w:rFonts w:hint="eastAsia" w:ascii="仿宋_GB2312" w:hAnsi="仿宋_GB2312" w:eastAsia="仿宋_GB2312"/>
          <w:sz w:val="32"/>
        </w:rPr>
        <w:t>。</w:t>
      </w:r>
    </w:p>
    <w:p>
      <w:pPr>
        <w:keepNext w:val="0"/>
        <w:keepLines w:val="0"/>
        <w:pageBreakBefore w:val="0"/>
        <w:kinsoku/>
        <w:wordWrap/>
        <w:overflowPunct/>
        <w:topLinePunct w:val="0"/>
        <w:autoSpaceDE/>
        <w:autoSpaceDN/>
        <w:bidi w:val="0"/>
        <w:adjustRightInd/>
        <w:snapToGrid w:val="0"/>
        <w:spacing w:line="560" w:lineRule="exact"/>
        <w:ind w:left="0" w:leftChars="0" w:firstLine="640"/>
        <w:textAlignment w:val="auto"/>
        <w:rPr>
          <w:rFonts w:hint="eastAsia" w:ascii="黑体" w:hAnsi="黑体" w:eastAsia="黑体"/>
          <w:sz w:val="32"/>
          <w:szCs w:val="32"/>
        </w:rPr>
      </w:pPr>
      <w:r>
        <w:rPr>
          <w:rFonts w:hint="eastAsia" w:ascii="黑体" w:hAnsi="黑体" w:eastAsia="黑体"/>
          <w:sz w:val="32"/>
          <w:szCs w:val="32"/>
        </w:rPr>
        <w:t>二、设定依据</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（一）《深圳市大鹏新区科技创新和产业发展专项资金管理办法》（</w:t>
      </w:r>
      <w:r>
        <w:rPr>
          <w:rFonts w:hint="eastAsia" w:ascii="仿宋_GB2312" w:eastAsia="仿宋_GB2312"/>
          <w:color w:val="auto"/>
          <w:sz w:val="32"/>
          <w:szCs w:val="32"/>
          <w:highlight w:val="none"/>
        </w:rPr>
        <w:t>深鹏办规〔20</w:t>
      </w:r>
      <w:r>
        <w:rPr>
          <w:rFonts w:hint="default"/>
          <w:color w:val="auto"/>
          <w:sz w:val="32"/>
          <w:szCs w:val="32"/>
          <w:highlight w:val="none"/>
        </w:rPr>
        <w:t>22</w:t>
      </w:r>
      <w:r>
        <w:rPr>
          <w:rFonts w:hint="eastAsia" w:ascii="仿宋_GB2312" w:eastAsia="仿宋_GB2312"/>
          <w:color w:val="auto"/>
          <w:sz w:val="32"/>
          <w:szCs w:val="32"/>
          <w:highlight w:val="none"/>
        </w:rPr>
        <w:t>〕</w:t>
      </w:r>
      <w:r>
        <w:rPr>
          <w:rFonts w:hint="default"/>
          <w:color w:val="auto"/>
          <w:sz w:val="32"/>
          <w:szCs w:val="32"/>
          <w:highlight w:val="none"/>
        </w:rPr>
        <w:t>1</w:t>
      </w:r>
      <w:r>
        <w:rPr>
          <w:rFonts w:hint="eastAsia" w:ascii="仿宋_GB2312" w:eastAsia="仿宋_GB2312"/>
          <w:color w:val="auto"/>
          <w:sz w:val="32"/>
          <w:szCs w:val="32"/>
          <w:highlight w:val="none"/>
        </w:rPr>
        <w:t>号）</w:t>
      </w:r>
      <w:r>
        <w:rPr>
          <w:rFonts w:hint="eastAsia" w:ascii="仿宋_GB2312" w:eastAsia="仿宋_GB2312"/>
          <w:color w:val="auto"/>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（二）《深圳市大鹏新区</w:t>
      </w:r>
      <w:r>
        <w:rPr>
          <w:rFonts w:hint="eastAsia" w:ascii="仿宋_GB2312" w:eastAsia="仿宋_GB2312"/>
          <w:color w:val="auto"/>
          <w:sz w:val="32"/>
          <w:szCs w:val="32"/>
          <w:lang w:eastAsia="zh-CN"/>
        </w:rPr>
        <w:t>重大产业项目招商引资的</w:t>
      </w:r>
      <w:r>
        <w:rPr>
          <w:rFonts w:hint="eastAsia" w:ascii="仿宋_GB2312" w:eastAsia="仿宋_GB2312"/>
          <w:color w:val="auto"/>
          <w:sz w:val="32"/>
          <w:szCs w:val="32"/>
        </w:rPr>
        <w:t>若干措施</w:t>
      </w:r>
      <w:r>
        <w:rPr>
          <w:rFonts w:hint="default" w:ascii="仿宋_GB2312" w:eastAsia="仿宋_GB2312"/>
          <w:color w:val="auto"/>
          <w:sz w:val="32"/>
          <w:szCs w:val="32"/>
        </w:rPr>
        <w:t>（试行）</w:t>
      </w:r>
      <w:r>
        <w:rPr>
          <w:rFonts w:hint="eastAsia" w:ascii="仿宋_GB2312" w:eastAsia="仿宋_GB2312"/>
          <w:color w:val="auto"/>
          <w:sz w:val="32"/>
          <w:szCs w:val="32"/>
        </w:rPr>
        <w:t>》（</w:t>
      </w:r>
      <w:r>
        <w:rPr>
          <w:rFonts w:hint="eastAsia" w:ascii="仿宋_GB2312" w:eastAsia="仿宋_GB2312"/>
          <w:color w:val="auto"/>
          <w:sz w:val="32"/>
          <w:szCs w:val="32"/>
          <w:highlight w:val="none"/>
        </w:rPr>
        <w:t>深鹏办规〔20</w:t>
      </w:r>
      <w:r>
        <w:rPr>
          <w:rFonts w:hint="eastAsia" w:ascii="仿宋_GB2312" w:eastAsia="仿宋_GB2312"/>
          <w:color w:val="auto"/>
          <w:sz w:val="32"/>
          <w:szCs w:val="32"/>
          <w:highlight w:val="none"/>
          <w:lang w:val="en-US" w:eastAsia="zh-CN"/>
        </w:rPr>
        <w:t>2</w:t>
      </w:r>
      <w:r>
        <w:rPr>
          <w:rFonts w:hint="default" w:ascii="仿宋_GB2312" w:eastAsia="仿宋_GB2312"/>
          <w:color w:val="auto"/>
          <w:sz w:val="32"/>
          <w:szCs w:val="32"/>
          <w:highlight w:val="none"/>
          <w:lang w:eastAsia="zh-CN"/>
        </w:rPr>
        <w:t>2</w:t>
      </w:r>
      <w:r>
        <w:rPr>
          <w:rFonts w:hint="eastAsia" w:ascii="仿宋_GB2312" w:eastAsia="仿宋_GB2312"/>
          <w:color w:val="auto"/>
          <w:sz w:val="32"/>
          <w:szCs w:val="32"/>
          <w:highlight w:val="none"/>
        </w:rPr>
        <w:t>〕</w:t>
      </w:r>
      <w:r>
        <w:rPr>
          <w:rFonts w:hint="default"/>
          <w:color w:val="auto"/>
          <w:sz w:val="32"/>
          <w:szCs w:val="32"/>
          <w:highlight w:val="none"/>
          <w:lang w:eastAsia="zh-CN"/>
        </w:rPr>
        <w:t>6</w:t>
      </w:r>
      <w:r>
        <w:rPr>
          <w:rFonts w:hint="eastAsia" w:ascii="仿宋_GB2312" w:eastAsia="仿宋_GB2312"/>
          <w:color w:val="auto"/>
          <w:sz w:val="32"/>
          <w:szCs w:val="32"/>
          <w:highlight w:val="none"/>
        </w:rPr>
        <w:t>号</w:t>
      </w:r>
      <w:r>
        <w:rPr>
          <w:rFonts w:hint="eastAsia" w:ascii="仿宋_GB2312" w:eastAsia="仿宋_GB2312"/>
          <w:color w:val="auto"/>
          <w:sz w:val="32"/>
          <w:szCs w:val="32"/>
        </w:rPr>
        <w:t>）。</w:t>
      </w:r>
    </w:p>
    <w:p>
      <w:pPr>
        <w:bidi w:val="0"/>
        <w:spacing w:line="560" w:lineRule="exact"/>
        <w:ind w:firstLine="640" w:firstLineChars="200"/>
        <w:rPr>
          <w:rFonts w:hint="eastAsia" w:ascii="黑体" w:hAnsi="黑体" w:eastAsia="黑体"/>
          <w:sz w:val="32"/>
          <w:szCs w:val="32"/>
        </w:rPr>
      </w:pPr>
      <w:r>
        <w:rPr>
          <w:rFonts w:hint="eastAsia" w:ascii="黑体" w:hAnsi="黑体" w:eastAsia="黑体"/>
          <w:sz w:val="32"/>
          <w:szCs w:val="32"/>
        </w:rPr>
        <w:t>三、支持</w:t>
      </w:r>
      <w:r>
        <w:rPr>
          <w:rFonts w:hint="eastAsia" w:ascii="黑体" w:hAnsi="黑体" w:eastAsia="黑体"/>
          <w:sz w:val="32"/>
          <w:szCs w:val="32"/>
          <w:lang w:eastAsia="zh-CN"/>
        </w:rPr>
        <w:t>数量、</w:t>
      </w:r>
      <w:r>
        <w:rPr>
          <w:rFonts w:hint="eastAsia" w:ascii="黑体" w:hAnsi="黑体" w:eastAsia="黑体"/>
          <w:sz w:val="32"/>
          <w:szCs w:val="32"/>
        </w:rPr>
        <w:t>方式、类别及标准</w:t>
      </w:r>
    </w:p>
    <w:p>
      <w:pPr>
        <w:bidi w:val="0"/>
        <w:spacing w:line="560" w:lineRule="exact"/>
        <w:ind w:firstLine="640" w:firstLineChars="200"/>
        <w:rPr>
          <w:rFonts w:hint="eastAsia" w:ascii="楷体_GB2312" w:hAnsi="楷体_GB2312" w:eastAsia="楷体_GB2312" w:cs="楷体_GB2312"/>
          <w:color w:val="auto"/>
          <w:sz w:val="32"/>
          <w:szCs w:val="32"/>
          <w:highlight w:val="none"/>
          <w:lang w:eastAsia="zh-CN"/>
        </w:rPr>
      </w:pPr>
      <w:r>
        <w:rPr>
          <w:rFonts w:hint="eastAsia" w:ascii="楷体_GB2312" w:hAnsi="楷体_GB2312" w:eastAsia="楷体_GB2312" w:cs="楷体_GB2312"/>
          <w:color w:val="auto"/>
          <w:sz w:val="32"/>
          <w:szCs w:val="32"/>
          <w:highlight w:val="none"/>
          <w:lang w:eastAsia="zh-CN"/>
        </w:rPr>
        <w:t>（一）支持数量</w:t>
      </w:r>
    </w:p>
    <w:p>
      <w:pPr>
        <w:bidi w:val="0"/>
        <w:spacing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rPr>
        <w:t>同一主体的同一项目或事项，</w:t>
      </w:r>
      <w:r>
        <w:rPr>
          <w:rFonts w:hint="eastAsia" w:ascii="仿宋_GB2312" w:hAnsi="仿宋_GB2312" w:eastAsia="仿宋_GB2312" w:cs="仿宋_GB2312"/>
          <w:color w:val="auto"/>
          <w:sz w:val="32"/>
          <w:szCs w:val="32"/>
        </w:rPr>
        <w:t>同时满足本措施及大鹏新区其他同类政策支持条件时，</w:t>
      </w:r>
      <w:r>
        <w:rPr>
          <w:rFonts w:hint="eastAsia" w:ascii="仿宋_GB2312" w:hAnsi="仿宋_GB2312" w:eastAsia="仿宋_GB2312" w:cs="仿宋_GB2312"/>
          <w:sz w:val="32"/>
          <w:szCs w:val="32"/>
        </w:rPr>
        <w:t>从高执行，不得重复申请</w:t>
      </w:r>
      <w:r>
        <w:rPr>
          <w:rFonts w:hint="default" w:hAnsi="仿宋_GB2312" w:cs="仿宋_GB2312"/>
          <w:sz w:val="32"/>
          <w:szCs w:val="32"/>
        </w:rPr>
        <w:t>资助</w:t>
      </w:r>
      <w:r>
        <w:rPr>
          <w:rFonts w:hint="eastAsia" w:ascii="仿宋_GB2312" w:eastAsia="仿宋_GB2312"/>
          <w:color w:val="auto"/>
          <w:sz w:val="32"/>
          <w:szCs w:val="32"/>
          <w:lang w:val="en-US" w:eastAsia="zh-CN"/>
        </w:rPr>
        <w:t>；</w:t>
      </w:r>
      <w:r>
        <w:rPr>
          <w:rFonts w:hint="eastAsia" w:ascii="仿宋_GB2312" w:hAnsi="仿宋_GB2312" w:eastAsia="仿宋_GB2312" w:cs="仿宋_GB2312"/>
          <w:color w:val="auto"/>
          <w:sz w:val="32"/>
          <w:szCs w:val="32"/>
          <w:lang w:val="en-US" w:eastAsia="zh-CN"/>
        </w:rPr>
        <w:t>新区科技创新和经济服务局根据新区财政下达年度资金预算以及申报情况，对奖励金额和拨付进度进行统一调整，申报主体应无条件同意调整结果。</w:t>
      </w:r>
    </w:p>
    <w:p>
      <w:pPr>
        <w:bidi w:val="0"/>
        <w:spacing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highlight w:val="none"/>
          <w:lang w:eastAsia="zh-CN"/>
        </w:rPr>
        <w:t>（二）支持方式</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专项资金的支持方式采用无偿</w:t>
      </w:r>
      <w:r>
        <w:rPr>
          <w:rFonts w:hint="default" w:ascii="仿宋_GB2312" w:hAnsi="仿宋_GB2312" w:eastAsia="仿宋_GB2312" w:cs="仿宋_GB2312"/>
          <w:sz w:val="32"/>
          <w:szCs w:val="32"/>
        </w:rPr>
        <w:t>资助</w:t>
      </w:r>
      <w:r>
        <w:rPr>
          <w:rFonts w:hint="eastAsia" w:ascii="仿宋_GB2312" w:hAnsi="仿宋_GB2312" w:eastAsia="仿宋_GB2312" w:cs="仿宋_GB2312"/>
          <w:sz w:val="32"/>
          <w:szCs w:val="32"/>
        </w:rPr>
        <w:t>方式；</w:t>
      </w:r>
    </w:p>
    <w:p>
      <w:pPr>
        <w:bidi w:val="0"/>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default" w:hAnsi="仿宋_GB2312" w:cs="仿宋_GB2312"/>
          <w:sz w:val="32"/>
          <w:szCs w:val="32"/>
          <w:lang w:eastAsia="zh-CN"/>
        </w:rPr>
        <w:t>原则上</w:t>
      </w:r>
      <w:r>
        <w:rPr>
          <w:rFonts w:hint="default" w:hAnsi="仿宋_GB2312" w:cs="仿宋_GB2312"/>
          <w:sz w:val="32"/>
          <w:szCs w:val="32"/>
        </w:rPr>
        <w:t>一次性下达</w:t>
      </w:r>
      <w:r>
        <w:rPr>
          <w:rFonts w:hint="eastAsia" w:ascii="仿宋_GB2312" w:hAnsi="仿宋_GB2312" w:eastAsia="仿宋_GB2312" w:cs="仿宋_GB2312"/>
          <w:sz w:val="32"/>
          <w:szCs w:val="32"/>
          <w:lang w:eastAsia="zh-CN"/>
        </w:rPr>
        <w:t>；</w:t>
      </w:r>
    </w:p>
    <w:p>
      <w:pPr>
        <w:bidi w:val="0"/>
        <w:spacing w:line="560" w:lineRule="exact"/>
        <w:ind w:firstLine="640" w:firstLineChars="200"/>
        <w:rPr>
          <w:rFonts w:hint="default" w:ascii="仿宋_GB2312" w:hAnsi="仿宋_GB2312" w:eastAsia="仿宋_GB2312" w:cs="仿宋_GB2312"/>
          <w:sz w:val="32"/>
          <w:szCs w:val="32"/>
          <w:lang w:eastAsia="zh-CN"/>
        </w:rPr>
      </w:pPr>
      <w:r>
        <w:rPr>
          <w:rFonts w:hint="default" w:hAnsi="仿宋_GB2312" w:cs="仿宋_GB2312"/>
          <w:sz w:val="32"/>
          <w:szCs w:val="32"/>
          <w:lang w:eastAsia="zh-CN"/>
        </w:rPr>
        <w:t>3.</w:t>
      </w:r>
      <w:r>
        <w:rPr>
          <w:rFonts w:hint="eastAsia" w:ascii="仿宋_GB2312" w:hAnsi="仿宋_GB2312" w:eastAsia="仿宋_GB2312" w:cs="仿宋_GB2312"/>
          <w:color w:val="auto"/>
          <w:sz w:val="32"/>
          <w:szCs w:val="32"/>
        </w:rPr>
        <w:t>未获得用地支持或落户后处于用房租赁阶段时，给予不超过三年的租金支持</w:t>
      </w:r>
      <w:r>
        <w:rPr>
          <w:rFonts w:hint="default" w:hAnsi="仿宋_GB2312" w:cs="仿宋_GB2312"/>
          <w:color w:val="auto"/>
          <w:sz w:val="32"/>
          <w:szCs w:val="32"/>
        </w:rPr>
        <w:t>；</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lang w:eastAsia="zh-CN"/>
        </w:rPr>
      </w:pPr>
      <w:r>
        <w:rPr>
          <w:rFonts w:hint="default" w:hAnsi="仿宋_GB2312" w:cs="仿宋_GB2312"/>
          <w:sz w:val="32"/>
          <w:szCs w:val="32"/>
          <w:lang w:eastAsia="zh-CN"/>
        </w:rPr>
        <w:t>4</w:t>
      </w:r>
      <w:r>
        <w:rPr>
          <w:rFonts w:hint="eastAsia" w:ascii="仿宋_GB2312" w:hAnsi="仿宋_GB2312" w:eastAsia="仿宋_GB2312" w:cs="仿宋_GB2312"/>
          <w:sz w:val="32"/>
          <w:szCs w:val="32"/>
          <w:lang w:val="en-US" w:eastAsia="zh-CN"/>
        </w:rPr>
        <w:t>.</w:t>
      </w:r>
      <w:r>
        <w:rPr>
          <w:rFonts w:hint="default" w:hAnsi="仿宋_GB2312" w:cs="仿宋_GB2312"/>
          <w:sz w:val="32"/>
          <w:szCs w:val="32"/>
        </w:rPr>
        <w:t>资助</w:t>
      </w:r>
      <w:r>
        <w:rPr>
          <w:rFonts w:hint="eastAsia" w:ascii="仿宋_GB2312" w:hAnsi="仿宋_GB2312" w:eastAsia="仿宋_GB2312" w:cs="仿宋_GB2312"/>
          <w:sz w:val="32"/>
          <w:szCs w:val="32"/>
        </w:rPr>
        <w:t>申请时间不早于企业或项目落户新区且纳统或纳税关系转入新区之日</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w:t>
      </w:r>
      <w:r>
        <w:rPr>
          <w:rFonts w:hint="default" w:ascii="楷体_GB2312" w:hAnsi="楷体_GB2312" w:eastAsia="楷体_GB2312" w:cs="楷体_GB2312"/>
          <w:sz w:val="32"/>
          <w:szCs w:val="32"/>
        </w:rPr>
        <w:t>资助</w:t>
      </w:r>
      <w:r>
        <w:rPr>
          <w:rFonts w:hint="eastAsia" w:ascii="楷体_GB2312" w:hAnsi="楷体_GB2312" w:eastAsia="楷体_GB2312" w:cs="楷体_GB2312"/>
          <w:sz w:val="32"/>
          <w:szCs w:val="32"/>
        </w:rPr>
        <w:t>标准</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《深圳市大鹏新区</w:t>
      </w:r>
      <w:r>
        <w:rPr>
          <w:rFonts w:hint="eastAsia" w:ascii="仿宋_GB2312" w:hAnsi="仿宋_GB2312" w:eastAsia="仿宋_GB2312" w:cs="仿宋_GB2312"/>
          <w:color w:val="auto"/>
          <w:sz w:val="32"/>
          <w:szCs w:val="32"/>
          <w:lang w:eastAsia="zh-CN"/>
        </w:rPr>
        <w:t>重大产业项目招商引资的</w:t>
      </w:r>
      <w:r>
        <w:rPr>
          <w:rFonts w:hint="eastAsia" w:ascii="仿宋_GB2312" w:hAnsi="仿宋_GB2312" w:eastAsia="仿宋_GB2312" w:cs="仿宋_GB2312"/>
          <w:color w:val="auto"/>
          <w:sz w:val="32"/>
          <w:szCs w:val="32"/>
        </w:rPr>
        <w:t>若干措施（试行）》第</w:t>
      </w:r>
      <w:r>
        <w:rPr>
          <w:rFonts w:hint="eastAsia" w:ascii="仿宋_GB2312" w:hAnsi="仿宋_GB2312" w:eastAsia="仿宋_GB2312" w:cs="仿宋_GB2312"/>
          <w:color w:val="auto"/>
          <w:sz w:val="32"/>
          <w:szCs w:val="32"/>
          <w:lang w:eastAsia="zh-CN"/>
        </w:rPr>
        <w:t>九</w:t>
      </w:r>
      <w:r>
        <w:rPr>
          <w:rFonts w:hint="eastAsia" w:ascii="仿宋_GB2312" w:hAnsi="仿宋_GB2312" w:eastAsia="仿宋_GB2312" w:cs="仿宋_GB2312"/>
          <w:color w:val="auto"/>
          <w:sz w:val="32"/>
          <w:szCs w:val="32"/>
        </w:rPr>
        <w:t>条加大优质企业用房扶持力度。</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对新引进的头部企业和重大产业项目、中坚企业及竞争力突出企业、鼓励类产业的“四上”企业，未获得用地支持或落户后处于用房租赁阶段时，给予不超过三年的租金支持。租金补贴标准按照同片区同档次同类型的产业用房市场评估价格（若政府有租赁指导价格的，原则上按相应的指导价格）的50%执行，资助面积最多1.5万平方米，单家企业年度最高资助300万元。</w:t>
      </w:r>
    </w:p>
    <w:p>
      <w:pPr>
        <w:bidi w:val="0"/>
        <w:spacing w:line="560" w:lineRule="exact"/>
        <w:ind w:firstLine="640" w:firstLineChars="200"/>
        <w:rPr>
          <w:rFonts w:hint="eastAsia"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lang w:eastAsia="zh-CN"/>
        </w:rPr>
        <w:t>四、申报条件</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rPr>
      </w:pPr>
      <w:r>
        <w:rPr>
          <w:rFonts w:hint="default"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lang w:eastAsia="zh-CN"/>
        </w:rPr>
        <w:t>2020年1月1日后，</w:t>
      </w:r>
      <w:r>
        <w:rPr>
          <w:rFonts w:hint="default" w:ascii="仿宋_GB2312" w:hAnsi="仿宋_GB2312" w:eastAsia="仿宋_GB2312" w:cs="仿宋_GB2312"/>
          <w:color w:val="auto"/>
          <w:sz w:val="32"/>
          <w:szCs w:val="32"/>
        </w:rPr>
        <w:t>在大鹏新区依法注册</w:t>
      </w:r>
      <w:r>
        <w:rPr>
          <w:rFonts w:hint="eastAsia" w:ascii="仿宋_GB2312" w:hAnsi="仿宋_GB2312" w:eastAsia="仿宋_GB2312" w:cs="仿宋_GB2312"/>
          <w:color w:val="auto"/>
          <w:sz w:val="32"/>
          <w:szCs w:val="32"/>
        </w:rPr>
        <w:t>登记</w:t>
      </w:r>
      <w:r>
        <w:rPr>
          <w:rFonts w:hint="default"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具有独立法人资格</w:t>
      </w:r>
      <w:r>
        <w:rPr>
          <w:rFonts w:hint="default" w:ascii="仿宋_GB2312" w:hAnsi="仿宋_GB2312" w:eastAsia="仿宋_GB2312" w:cs="仿宋_GB2312"/>
          <w:color w:val="auto"/>
          <w:sz w:val="32"/>
          <w:szCs w:val="32"/>
        </w:rPr>
        <w:t>，工商注册地和税务登记地均在大鹏新区</w:t>
      </w:r>
      <w:r>
        <w:rPr>
          <w:rFonts w:hint="default" w:hAnsi="仿宋_GB2312" w:cs="仿宋_GB2312"/>
          <w:color w:val="auto"/>
          <w:sz w:val="32"/>
          <w:szCs w:val="32"/>
        </w:rPr>
        <w:t>的</w:t>
      </w:r>
      <w:r>
        <w:rPr>
          <w:rFonts w:hint="eastAsia" w:ascii="仿宋_GB2312" w:hAnsi="仿宋_GB2312" w:eastAsia="仿宋_GB2312" w:cs="仿宋_GB2312"/>
          <w:color w:val="auto"/>
          <w:sz w:val="32"/>
          <w:szCs w:val="32"/>
        </w:rPr>
        <w:t>头部企业和重大产业项目、中坚企业及竞争力突出企业、鼓励类产业的“四上”企业</w:t>
      </w:r>
      <w:r>
        <w:rPr>
          <w:rFonts w:hint="default" w:ascii="仿宋_GB2312" w:hAnsi="仿宋_GB2312" w:eastAsia="仿宋_GB2312" w:cs="仿宋_GB2312"/>
          <w:color w:val="auto"/>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（二）符合大鹏新区产业导向，</w:t>
      </w:r>
      <w:r>
        <w:rPr>
          <w:rFonts w:hint="default" w:ascii="仿宋_GB2312" w:hAnsi="仿宋_GB2312" w:eastAsia="仿宋_GB2312" w:cs="仿宋_GB2312"/>
          <w:color w:val="auto"/>
          <w:sz w:val="32"/>
          <w:szCs w:val="32"/>
        </w:rPr>
        <w:t>申请资助时注册地址由外地变更至大鹏新区或在大鹏新区新设不超过</w:t>
      </w:r>
      <w:r>
        <w:rPr>
          <w:rFonts w:hint="eastAsia" w:ascii="仿宋_GB2312" w:hAnsi="仿宋_GB2312" w:eastAsia="仿宋_GB2312" w:cs="仿宋_GB2312"/>
          <w:color w:val="auto"/>
          <w:sz w:val="32"/>
          <w:szCs w:val="32"/>
        </w:rPr>
        <w:t>5</w:t>
      </w:r>
      <w:r>
        <w:rPr>
          <w:rFonts w:hint="default"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default"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三</w:t>
      </w:r>
      <w:r>
        <w:rPr>
          <w:rFonts w:hint="default" w:ascii="仿宋_GB2312" w:hAnsi="仿宋_GB2312" w:eastAsia="仿宋_GB2312" w:cs="仿宋_GB2312"/>
          <w:color w:val="auto"/>
          <w:sz w:val="32"/>
          <w:szCs w:val="32"/>
        </w:rPr>
        <w:t>）依法经营，诚实守信，申请前两年无严重不良记录；</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rPr>
      </w:pPr>
      <w:r>
        <w:rPr>
          <w:rFonts w:hint="default"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四</w:t>
      </w:r>
      <w:r>
        <w:rPr>
          <w:rFonts w:hint="default" w:ascii="仿宋_GB2312" w:hAnsi="仿宋_GB2312" w:eastAsia="仿宋_GB2312" w:cs="仿宋_GB2312"/>
          <w:color w:val="auto"/>
          <w:sz w:val="32"/>
          <w:szCs w:val="32"/>
        </w:rPr>
        <w:t>）有严格的财务管理制度和健全的会计核算体系；</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lang w:eastAsia="zh-CN"/>
        </w:rPr>
      </w:pPr>
      <w:r>
        <w:rPr>
          <w:rFonts w:hint="default"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eastAsia="zh-CN"/>
        </w:rPr>
        <w:t>五</w:t>
      </w:r>
      <w:r>
        <w:rPr>
          <w:rFonts w:hint="default" w:ascii="仿宋_GB2312" w:hAnsi="仿宋_GB2312" w:eastAsia="仿宋_GB2312" w:cs="仿宋_GB2312"/>
          <w:color w:val="auto"/>
          <w:sz w:val="32"/>
          <w:szCs w:val="32"/>
          <w:lang w:eastAsia="zh-CN"/>
        </w:rPr>
        <w:t>）</w:t>
      </w:r>
      <w:r>
        <w:rPr>
          <w:rFonts w:hint="default" w:hAnsi="仿宋_GB2312" w:cs="仿宋_GB2312"/>
          <w:color w:val="auto"/>
          <w:sz w:val="32"/>
          <w:szCs w:val="32"/>
          <w:lang w:eastAsia="zh-CN"/>
        </w:rPr>
        <w:t>在新区</w:t>
      </w:r>
      <w:r>
        <w:rPr>
          <w:rFonts w:hint="eastAsia" w:ascii="仿宋_GB2312" w:hAnsi="仿宋_GB2312" w:eastAsia="仿宋_GB2312" w:cs="仿宋_GB2312"/>
          <w:color w:val="auto"/>
          <w:sz w:val="32"/>
          <w:szCs w:val="32"/>
        </w:rPr>
        <w:t>未获得用地支持</w:t>
      </w:r>
      <w:r>
        <w:rPr>
          <w:rFonts w:hint="default" w:hAnsi="仿宋_GB2312" w:cs="仿宋_GB2312"/>
          <w:color w:val="auto"/>
          <w:sz w:val="32"/>
          <w:szCs w:val="32"/>
        </w:rPr>
        <w:t>或</w:t>
      </w:r>
      <w:r>
        <w:rPr>
          <w:rFonts w:hint="eastAsia" w:ascii="仿宋_GB2312" w:hAnsi="仿宋_GB2312" w:eastAsia="仿宋_GB2312" w:cs="仿宋_GB2312"/>
          <w:color w:val="auto"/>
          <w:sz w:val="32"/>
          <w:szCs w:val="32"/>
        </w:rPr>
        <w:t>落户后</w:t>
      </w:r>
      <w:r>
        <w:rPr>
          <w:rFonts w:hint="default" w:hAnsi="仿宋_GB2312" w:cs="仿宋_GB2312"/>
          <w:color w:val="auto"/>
          <w:sz w:val="32"/>
          <w:szCs w:val="32"/>
        </w:rPr>
        <w:t>处于用房租赁阶段的；</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lang w:eastAsia="zh-CN"/>
        </w:rPr>
      </w:pPr>
      <w:r>
        <w:rPr>
          <w:rFonts w:hint="default" w:hAnsi="仿宋_GB2312" w:cs="仿宋_GB2312"/>
          <w:color w:val="auto"/>
          <w:sz w:val="32"/>
          <w:szCs w:val="32"/>
          <w:lang w:eastAsia="zh-CN"/>
        </w:rPr>
        <w:t>（六）</w:t>
      </w:r>
      <w:r>
        <w:rPr>
          <w:rFonts w:hint="default" w:ascii="仿宋_GB2312" w:hAnsi="仿宋_GB2312" w:eastAsia="仿宋_GB2312" w:cs="仿宋_GB2312"/>
          <w:color w:val="auto"/>
          <w:sz w:val="32"/>
          <w:szCs w:val="32"/>
        </w:rPr>
        <w:t>享受落户奖励的企业，自企业或项目落户新区且纳统或纳税关系转入新区之日算起，5年（含）内统计核算关系及税务关系不得迁出新区，头部企业、重大产业或其它政策另有更高年限要求的，顺延其约定年限。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五、申报材料</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（一）《</w:t>
      </w:r>
      <w:r>
        <w:rPr>
          <w:rFonts w:hint="eastAsia" w:ascii="仿宋_GB2312" w:hAnsi="仿宋_GB2312" w:eastAsia="仿宋_GB2312" w:cs="仿宋_GB2312"/>
          <w:color w:val="auto"/>
          <w:sz w:val="32"/>
          <w:szCs w:val="32"/>
        </w:rPr>
        <w:t>深圳市大鹏新区</w:t>
      </w:r>
      <w:r>
        <w:rPr>
          <w:rFonts w:hint="eastAsia" w:ascii="仿宋_GB2312" w:hAnsi="仿宋_GB2312" w:eastAsia="仿宋_GB2312" w:cs="仿宋_GB2312"/>
          <w:color w:val="auto"/>
          <w:sz w:val="32"/>
          <w:szCs w:val="32"/>
          <w:lang w:eastAsia="zh-CN"/>
        </w:rPr>
        <w:t>重大产业项目招商引资</w:t>
      </w:r>
      <w:r>
        <w:rPr>
          <w:rFonts w:hint="eastAsia" w:ascii="仿宋_GB2312" w:hAnsi="仿宋_GB2312" w:eastAsia="仿宋_GB2312" w:cs="仿宋_GB2312"/>
          <w:color w:val="auto"/>
          <w:kern w:val="2"/>
          <w:sz w:val="32"/>
          <w:szCs w:val="32"/>
          <w:lang w:eastAsia="zh-CN"/>
        </w:rPr>
        <w:t>项目资助</w:t>
      </w:r>
      <w:r>
        <w:rPr>
          <w:rFonts w:hint="eastAsia" w:ascii="仿宋_GB2312" w:hAnsi="仿宋_GB2312" w:eastAsia="仿宋_GB2312" w:cs="仿宋_GB2312"/>
          <w:color w:val="auto"/>
          <w:kern w:val="2"/>
          <w:sz w:val="32"/>
          <w:szCs w:val="32"/>
        </w:rPr>
        <w:t>申请书》</w:t>
      </w:r>
      <w:bookmarkStart w:id="0" w:name="_GoBack"/>
      <w:bookmarkEnd w:id="0"/>
      <w:r>
        <w:rPr>
          <w:rFonts w:hint="eastAsia" w:ascii="仿宋_GB2312" w:hAnsi="仿宋_GB2312" w:eastAsia="仿宋_GB2312" w:cs="仿宋_GB2312"/>
          <w:color w:val="auto"/>
          <w:kern w:val="2"/>
          <w:sz w:val="32"/>
          <w:szCs w:val="32"/>
        </w:rPr>
        <w:t>；</w:t>
      </w:r>
    </w:p>
    <w:p>
      <w:pPr>
        <w:keepNext w:val="0"/>
        <w:keepLines w:val="0"/>
        <w:pageBreakBefore w:val="0"/>
        <w:widowControl/>
        <w:kinsoku/>
        <w:wordWrap/>
        <w:overflowPunct/>
        <w:topLinePunct w:val="0"/>
        <w:autoSpaceDE/>
        <w:autoSpaceDN/>
        <w:bidi w:val="0"/>
        <w:adjustRightInd/>
        <w:spacing w:line="560" w:lineRule="exact"/>
        <w:ind w:left="0" w:leftChars="0" w:firstLine="640" w:firstLineChars="200"/>
        <w:textAlignment w:val="auto"/>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（二）企业营业执照、事业单位法人证书或社会组织登记证书复印件（加盖公章）、法定代表人身份证复印件（加盖公章）和签字样本</w:t>
      </w:r>
      <w:r>
        <w:rPr>
          <w:rFonts w:hint="eastAsia" w:hAnsi="仿宋_GB2312" w:cs="仿宋_GB2312"/>
          <w:color w:val="auto"/>
          <w:kern w:val="2"/>
          <w:sz w:val="32"/>
          <w:szCs w:val="32"/>
        </w:rPr>
        <w:t>；</w:t>
      </w:r>
    </w:p>
    <w:p>
      <w:pPr>
        <w:keepNext w:val="0"/>
        <w:keepLines w:val="0"/>
        <w:pageBreakBefore w:val="0"/>
        <w:widowControl/>
        <w:kinsoku/>
        <w:wordWrap/>
        <w:overflowPunct/>
        <w:topLinePunct w:val="0"/>
        <w:autoSpaceDE/>
        <w:autoSpaceDN/>
        <w:bidi w:val="0"/>
        <w:adjustRightInd/>
        <w:spacing w:line="560" w:lineRule="exact"/>
        <w:ind w:left="0" w:leftChars="0" w:firstLine="640" w:firstLineChars="200"/>
        <w:textAlignment w:val="auto"/>
        <w:rPr>
          <w:rFonts w:hint="eastAsia" w:ascii="仿宋_GB2312" w:hAnsi="仿宋_GB2312" w:eastAsia="仿宋_GB2312" w:cs="仿宋_GB2312"/>
          <w:color w:val="auto"/>
          <w:kern w:val="2"/>
          <w:sz w:val="32"/>
          <w:szCs w:val="32"/>
          <w:lang w:eastAsia="zh-CN"/>
        </w:rPr>
      </w:pPr>
      <w:r>
        <w:rPr>
          <w:rFonts w:hint="eastAsia" w:ascii="仿宋_GB2312" w:hAnsi="仿宋_GB2312" w:eastAsia="仿宋_GB2312" w:cs="仿宋_GB2312"/>
          <w:color w:val="auto"/>
          <w:kern w:val="2"/>
          <w:sz w:val="32"/>
          <w:szCs w:val="32"/>
        </w:rPr>
        <w:t>（三）上年度经审计的财务报告（需提交经深圳市注册会计师协会备案的含有防伪标识封面的审计报告）或通过审查的事业单位财务决算报表复印件（注册未满一年可提供验资报告），最近三个月的会计报表（含资产负债表、损益表、现金流量表）复印件</w:t>
      </w:r>
      <w:r>
        <w:rPr>
          <w:rFonts w:hint="eastAsia" w:hAnsi="仿宋_GB2312" w:cs="仿宋_GB2312"/>
          <w:color w:val="auto"/>
          <w:kern w:val="2"/>
          <w:sz w:val="32"/>
          <w:szCs w:val="32"/>
          <w:lang w:eastAsia="zh-CN"/>
        </w:rPr>
        <w:t>；</w:t>
      </w:r>
    </w:p>
    <w:p>
      <w:pPr>
        <w:keepNext w:val="0"/>
        <w:keepLines w:val="0"/>
        <w:pageBreakBefore w:val="0"/>
        <w:widowControl/>
        <w:kinsoku/>
        <w:wordWrap/>
        <w:overflowPunct/>
        <w:topLinePunct w:val="0"/>
        <w:autoSpaceDE/>
        <w:autoSpaceDN/>
        <w:bidi w:val="0"/>
        <w:adjustRightInd/>
        <w:spacing w:line="560" w:lineRule="exact"/>
        <w:ind w:left="0" w:leftChars="0" w:firstLine="640" w:firstLineChars="200"/>
        <w:textAlignment w:val="auto"/>
        <w:rPr>
          <w:rFonts w:hint="eastAsia" w:hAnsi="仿宋_GB2312" w:cs="仿宋_GB2312"/>
          <w:color w:val="auto"/>
          <w:kern w:val="2"/>
          <w:sz w:val="32"/>
          <w:szCs w:val="32"/>
          <w:lang w:eastAsia="zh-CN"/>
        </w:rPr>
      </w:pPr>
      <w:r>
        <w:rPr>
          <w:rFonts w:hint="eastAsia" w:ascii="仿宋_GB2312" w:hAnsi="仿宋_GB2312" w:eastAsia="仿宋_GB2312" w:cs="仿宋_GB2312"/>
          <w:color w:val="auto"/>
          <w:kern w:val="2"/>
          <w:sz w:val="32"/>
          <w:szCs w:val="32"/>
        </w:rPr>
        <w:t>（四）上年度纳税证明复印件</w:t>
      </w:r>
      <w:r>
        <w:rPr>
          <w:rFonts w:hint="eastAsia" w:hAnsi="仿宋_GB2312" w:cs="仿宋_GB2312"/>
          <w:color w:val="auto"/>
          <w:kern w:val="2"/>
          <w:sz w:val="32"/>
          <w:szCs w:val="32"/>
          <w:lang w:eastAsia="zh-CN"/>
        </w:rPr>
        <w:t>；</w:t>
      </w:r>
    </w:p>
    <w:p>
      <w:pPr>
        <w:keepNext w:val="0"/>
        <w:keepLines w:val="0"/>
        <w:pageBreakBefore w:val="0"/>
        <w:widowControl/>
        <w:kinsoku/>
        <w:wordWrap/>
        <w:overflowPunct/>
        <w:topLinePunct w:val="0"/>
        <w:autoSpaceDE/>
        <w:autoSpaceDN/>
        <w:bidi w:val="0"/>
        <w:adjustRightInd/>
        <w:spacing w:line="560" w:lineRule="exact"/>
        <w:ind w:left="0" w:leftChars="0" w:firstLine="640" w:firstLineChars="200"/>
        <w:textAlignment w:val="auto"/>
        <w:rPr>
          <w:rFonts w:hint="eastAsia" w:ascii="仿宋_GB2312" w:eastAsia="仿宋_GB2312"/>
          <w:color w:val="auto"/>
          <w:sz w:val="32"/>
          <w:szCs w:val="32"/>
        </w:rPr>
      </w:pPr>
      <w:r>
        <w:rPr>
          <w:rFonts w:hint="eastAsia" w:hAnsi="仿宋_GB2312" w:cs="仿宋_GB2312"/>
          <w:color w:val="auto"/>
          <w:kern w:val="2"/>
          <w:sz w:val="32"/>
          <w:szCs w:val="32"/>
          <w:lang w:eastAsia="zh-CN"/>
        </w:rPr>
        <w:t>（五）</w:t>
      </w:r>
      <w:r>
        <w:rPr>
          <w:rFonts w:hint="eastAsia" w:ascii="仿宋_GB2312" w:eastAsia="仿宋_GB2312"/>
          <w:color w:val="auto"/>
          <w:sz w:val="32"/>
          <w:szCs w:val="32"/>
        </w:rPr>
        <w:t>“深圳信用网”下载的《完整版信用报告》；</w:t>
      </w:r>
    </w:p>
    <w:p>
      <w:pPr>
        <w:keepNext w:val="0"/>
        <w:keepLines w:val="0"/>
        <w:pageBreakBefore w:val="0"/>
        <w:widowControl/>
        <w:kinsoku/>
        <w:wordWrap/>
        <w:overflowPunct/>
        <w:topLinePunct w:val="0"/>
        <w:autoSpaceDE/>
        <w:autoSpaceDN/>
        <w:bidi w:val="0"/>
        <w:adjustRightInd/>
        <w:spacing w:line="560" w:lineRule="exact"/>
        <w:ind w:left="0" w:leftChars="0" w:firstLine="640" w:firstLineChars="200"/>
        <w:textAlignment w:val="auto"/>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w:t>
      </w:r>
      <w:r>
        <w:rPr>
          <w:rFonts w:hint="eastAsia" w:hAnsi="仿宋_GB2312" w:cs="仿宋_GB2312"/>
          <w:color w:val="auto"/>
          <w:kern w:val="2"/>
          <w:sz w:val="32"/>
          <w:szCs w:val="32"/>
          <w:lang w:eastAsia="zh-CN"/>
        </w:rPr>
        <w:t>六</w:t>
      </w:r>
      <w:r>
        <w:rPr>
          <w:rFonts w:hint="eastAsia" w:ascii="仿宋_GB2312" w:hAnsi="仿宋_GB2312" w:eastAsia="仿宋_GB2312" w:cs="仿宋_GB2312"/>
          <w:color w:val="auto"/>
          <w:kern w:val="2"/>
          <w:sz w:val="32"/>
          <w:szCs w:val="32"/>
        </w:rPr>
        <w:t>）企业简介及企业近两年获得政府各种财政资金扶持、奖励的详细情况说明；</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kern w:val="2"/>
          <w:sz w:val="32"/>
          <w:szCs w:val="32"/>
        </w:rPr>
      </w:pPr>
      <w:r>
        <w:rPr>
          <w:rFonts w:hint="eastAsia" w:hAnsi="仿宋_GB2312" w:cs="仿宋_GB2312"/>
          <w:color w:val="auto"/>
          <w:kern w:val="2"/>
          <w:sz w:val="32"/>
          <w:szCs w:val="32"/>
        </w:rPr>
        <w:t>（</w:t>
      </w:r>
      <w:r>
        <w:rPr>
          <w:rFonts w:hint="eastAsia" w:hAnsi="仿宋_GB2312" w:cs="仿宋_GB2312"/>
          <w:color w:val="auto"/>
          <w:kern w:val="2"/>
          <w:sz w:val="32"/>
          <w:szCs w:val="32"/>
          <w:lang w:eastAsia="zh-CN"/>
        </w:rPr>
        <w:t>七</w:t>
      </w:r>
      <w:r>
        <w:rPr>
          <w:rFonts w:hint="eastAsia" w:hAnsi="仿宋_GB2312" w:cs="仿宋_GB2312"/>
          <w:color w:val="auto"/>
          <w:kern w:val="2"/>
          <w:sz w:val="32"/>
          <w:szCs w:val="32"/>
        </w:rPr>
        <w:t>）</w:t>
      </w:r>
      <w:r>
        <w:rPr>
          <w:rFonts w:hint="eastAsia" w:ascii="仿宋_GB2312" w:hAnsi="仿宋_GB2312" w:eastAsia="仿宋_GB2312" w:cs="仿宋_GB2312"/>
          <w:color w:val="auto"/>
          <w:kern w:val="2"/>
          <w:sz w:val="32"/>
          <w:szCs w:val="32"/>
        </w:rPr>
        <w:t>新引进的头部企业和重大产业项目、中坚企业及竞争力突出企业、鼓励类产业的“四上”企业相关资质证明材料</w:t>
      </w:r>
      <w:r>
        <w:rPr>
          <w:rFonts w:hint="eastAsia" w:hAnsi="仿宋_GB2312" w:cs="仿宋_GB2312"/>
          <w:color w:val="auto"/>
          <w:kern w:val="2"/>
          <w:sz w:val="32"/>
          <w:szCs w:val="32"/>
        </w:rPr>
        <w:t>；</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kern w:val="2"/>
          <w:sz w:val="32"/>
          <w:szCs w:val="32"/>
        </w:rPr>
      </w:pPr>
      <w:r>
        <w:rPr>
          <w:rFonts w:hint="eastAsia" w:hAnsi="仿宋_GB2312" w:cs="仿宋_GB2312"/>
          <w:color w:val="auto"/>
          <w:kern w:val="2"/>
          <w:sz w:val="32"/>
          <w:szCs w:val="32"/>
        </w:rPr>
        <w:t>（</w:t>
      </w:r>
      <w:r>
        <w:rPr>
          <w:rFonts w:hint="eastAsia" w:hAnsi="仿宋_GB2312" w:cs="仿宋_GB2312"/>
          <w:color w:val="auto"/>
          <w:kern w:val="2"/>
          <w:sz w:val="32"/>
          <w:szCs w:val="32"/>
          <w:lang w:eastAsia="zh-CN"/>
        </w:rPr>
        <w:t>八</w:t>
      </w:r>
      <w:r>
        <w:rPr>
          <w:rFonts w:hint="eastAsia" w:hAnsi="仿宋_GB2312" w:cs="仿宋_GB2312"/>
          <w:color w:val="auto"/>
          <w:kern w:val="2"/>
          <w:sz w:val="32"/>
          <w:szCs w:val="32"/>
        </w:rPr>
        <w:t>）企业</w:t>
      </w:r>
      <w:r>
        <w:rPr>
          <w:rFonts w:hint="eastAsia" w:ascii="仿宋_GB2312" w:hAnsi="仿宋_GB2312" w:eastAsia="仿宋_GB2312" w:cs="仿宋_GB2312"/>
          <w:color w:val="auto"/>
          <w:kern w:val="2"/>
          <w:sz w:val="32"/>
          <w:szCs w:val="32"/>
        </w:rPr>
        <w:t>用房业主证明材料</w:t>
      </w:r>
      <w:r>
        <w:rPr>
          <w:rFonts w:hint="eastAsia" w:hAnsi="仿宋_GB2312" w:cs="仿宋_GB2312"/>
          <w:color w:val="auto"/>
          <w:kern w:val="2"/>
          <w:sz w:val="32"/>
          <w:szCs w:val="32"/>
        </w:rPr>
        <w:t>（</w:t>
      </w:r>
      <w:r>
        <w:rPr>
          <w:rFonts w:hint="eastAsia" w:ascii="仿宋_GB2312" w:hAnsi="仿宋_GB2312" w:eastAsia="仿宋_GB2312" w:cs="仿宋_GB2312"/>
          <w:color w:val="auto"/>
          <w:kern w:val="2"/>
          <w:sz w:val="32"/>
          <w:szCs w:val="32"/>
        </w:rPr>
        <w:t>包括但不限于业主身份证明材料、产权情况证明材料等</w:t>
      </w:r>
      <w:r>
        <w:rPr>
          <w:rFonts w:hint="eastAsia" w:hAnsi="仿宋_GB2312" w:cs="仿宋_GB2312"/>
          <w:color w:val="auto"/>
          <w:kern w:val="2"/>
          <w:sz w:val="32"/>
          <w:szCs w:val="32"/>
        </w:rPr>
        <w:t>）；</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kern w:val="2"/>
          <w:sz w:val="32"/>
          <w:szCs w:val="32"/>
        </w:rPr>
      </w:pPr>
      <w:r>
        <w:rPr>
          <w:rFonts w:hint="eastAsia" w:hAnsi="仿宋_GB2312" w:cs="仿宋_GB2312"/>
          <w:color w:val="auto"/>
          <w:kern w:val="2"/>
          <w:sz w:val="32"/>
          <w:szCs w:val="32"/>
        </w:rPr>
        <w:t>（</w:t>
      </w:r>
      <w:r>
        <w:rPr>
          <w:rFonts w:hint="eastAsia" w:hAnsi="仿宋_GB2312" w:cs="仿宋_GB2312"/>
          <w:color w:val="auto"/>
          <w:kern w:val="2"/>
          <w:sz w:val="32"/>
          <w:szCs w:val="32"/>
          <w:lang w:eastAsia="zh-CN"/>
        </w:rPr>
        <w:t>九</w:t>
      </w:r>
      <w:r>
        <w:rPr>
          <w:rFonts w:hint="eastAsia" w:hAnsi="仿宋_GB2312" w:cs="仿宋_GB2312"/>
          <w:color w:val="auto"/>
          <w:kern w:val="2"/>
          <w:sz w:val="32"/>
          <w:szCs w:val="32"/>
        </w:rPr>
        <w:t>）</w:t>
      </w:r>
      <w:r>
        <w:rPr>
          <w:rFonts w:hint="eastAsia" w:ascii="仿宋_GB2312" w:hAnsi="仿宋_GB2312" w:eastAsia="仿宋_GB2312" w:cs="仿宋_GB2312"/>
          <w:color w:val="auto"/>
          <w:kern w:val="2"/>
          <w:sz w:val="32"/>
          <w:szCs w:val="32"/>
        </w:rPr>
        <w:t>租用</w:t>
      </w:r>
      <w:r>
        <w:rPr>
          <w:rFonts w:hint="eastAsia" w:hAnsi="仿宋_GB2312" w:cs="仿宋_GB2312"/>
          <w:color w:val="auto"/>
          <w:kern w:val="2"/>
          <w:sz w:val="32"/>
          <w:szCs w:val="32"/>
        </w:rPr>
        <w:t>企业</w:t>
      </w:r>
      <w:r>
        <w:rPr>
          <w:rFonts w:hint="eastAsia" w:ascii="仿宋_GB2312" w:hAnsi="仿宋_GB2312" w:eastAsia="仿宋_GB2312" w:cs="仿宋_GB2312"/>
          <w:color w:val="auto"/>
          <w:kern w:val="2"/>
          <w:sz w:val="32"/>
          <w:szCs w:val="32"/>
        </w:rPr>
        <w:t>用房的证明材料</w:t>
      </w:r>
      <w:r>
        <w:rPr>
          <w:rFonts w:hint="eastAsia" w:hAnsi="仿宋_GB2312" w:cs="仿宋_GB2312"/>
          <w:color w:val="auto"/>
          <w:kern w:val="2"/>
          <w:sz w:val="32"/>
          <w:szCs w:val="32"/>
        </w:rPr>
        <w:t>（</w:t>
      </w:r>
      <w:r>
        <w:rPr>
          <w:rFonts w:hint="eastAsia" w:ascii="仿宋_GB2312" w:hAnsi="仿宋_GB2312" w:eastAsia="仿宋_GB2312" w:cs="仿宋_GB2312"/>
          <w:color w:val="auto"/>
          <w:kern w:val="2"/>
          <w:sz w:val="32"/>
          <w:szCs w:val="32"/>
        </w:rPr>
        <w:t>包括但不限于房屋租赁合同、交易凭证单据等</w:t>
      </w:r>
      <w:r>
        <w:rPr>
          <w:rFonts w:hint="eastAsia" w:hAnsi="仿宋_GB2312" w:cs="仿宋_GB2312"/>
          <w:color w:val="auto"/>
          <w:kern w:val="2"/>
          <w:sz w:val="32"/>
          <w:szCs w:val="32"/>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w:t>
      </w:r>
      <w:r>
        <w:rPr>
          <w:rFonts w:hint="eastAsia" w:hAnsi="仿宋_GB2312" w:cs="仿宋_GB2312"/>
          <w:color w:val="auto"/>
          <w:kern w:val="2"/>
          <w:sz w:val="32"/>
          <w:szCs w:val="32"/>
          <w:lang w:eastAsia="zh-CN"/>
        </w:rPr>
        <w:t>十</w:t>
      </w:r>
      <w:r>
        <w:rPr>
          <w:rFonts w:hint="eastAsia" w:ascii="仿宋_GB2312" w:hAnsi="仿宋_GB2312" w:eastAsia="仿宋_GB2312" w:cs="仿宋_GB2312"/>
          <w:color w:val="auto"/>
          <w:kern w:val="2"/>
          <w:sz w:val="32"/>
          <w:szCs w:val="32"/>
        </w:rPr>
        <w:t>）与申请资助项目有关的其他证明材料。</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Arial" w:eastAsia="仿宋_GB2312" w:cs="Arial"/>
          <w:kern w:val="0"/>
          <w:sz w:val="32"/>
          <w:szCs w:val="32"/>
        </w:rPr>
      </w:pPr>
      <w:r>
        <w:rPr>
          <w:rFonts w:hint="eastAsia" w:ascii="仿宋_GB2312" w:hAnsi="仿宋_GB2312" w:eastAsia="仿宋_GB2312" w:cs="仿宋_GB2312"/>
          <w:kern w:val="0"/>
          <w:sz w:val="32"/>
          <w:szCs w:val="32"/>
        </w:rPr>
        <w:t>以上申报材料扫描</w:t>
      </w:r>
      <w:r>
        <w:rPr>
          <w:rFonts w:hint="default" w:ascii="仿宋_GB2312" w:hAnsi="仿宋_GB2312" w:eastAsia="仿宋_GB2312" w:cs="仿宋_GB2312"/>
          <w:kern w:val="0"/>
          <w:sz w:val="32"/>
          <w:szCs w:val="32"/>
        </w:rPr>
        <w:t>后报送</w:t>
      </w:r>
      <w:r>
        <w:rPr>
          <w:rFonts w:hint="default" w:ascii="仿宋_GB2312" w:hAnsi="仿宋_GB2312" w:eastAsia="仿宋_GB2312" w:cs="仿宋_GB2312"/>
          <w:kern w:val="0"/>
          <w:sz w:val="32"/>
          <w:szCs w:val="32"/>
          <w:highlight w:val="none"/>
        </w:rPr>
        <w:t>电子版进行预审（形式审查）</w:t>
      </w:r>
      <w:r>
        <w:rPr>
          <w:rFonts w:hint="default"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预审通过再提交纸质材料。</w:t>
      </w:r>
      <w:r>
        <w:rPr>
          <w:rFonts w:hint="default" w:ascii="仿宋_GB2312" w:hAnsi="仿宋_GB2312" w:eastAsia="仿宋_GB2312" w:cs="仿宋_GB2312"/>
          <w:kern w:val="0"/>
          <w:sz w:val="32"/>
          <w:szCs w:val="32"/>
        </w:rPr>
        <w:t>报送的</w:t>
      </w:r>
      <w:r>
        <w:rPr>
          <w:rFonts w:hint="eastAsia" w:ascii="仿宋_GB2312" w:hAnsi="仿宋_GB2312" w:eastAsia="仿宋_GB2312" w:cs="仿宋_GB2312"/>
          <w:kern w:val="0"/>
          <w:sz w:val="32"/>
          <w:szCs w:val="32"/>
        </w:rPr>
        <w:t>材料应准确、齐全、清晰</w:t>
      </w:r>
      <w:r>
        <w:rPr>
          <w:rFonts w:hint="default"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纸质材料原则上以A4纸型制作</w:t>
      </w:r>
      <w:r>
        <w:rPr>
          <w:rFonts w:hint="default"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正反打印，</w:t>
      </w:r>
      <w:r>
        <w:rPr>
          <w:rFonts w:hint="default" w:ascii="仿宋_GB2312" w:hAnsi="仿宋_GB2312" w:eastAsia="仿宋_GB2312" w:cs="仿宋_GB2312"/>
          <w:kern w:val="0"/>
          <w:sz w:val="32"/>
          <w:szCs w:val="32"/>
        </w:rPr>
        <w:t>编辑页码，</w:t>
      </w:r>
      <w:r>
        <w:rPr>
          <w:rFonts w:hint="eastAsia" w:ascii="仿宋_GB2312" w:hAnsi="仿宋_GB2312" w:eastAsia="仿宋_GB2312" w:cs="仿宋_GB2312"/>
          <w:kern w:val="0"/>
          <w:sz w:val="32"/>
          <w:szCs w:val="32"/>
        </w:rPr>
        <w:t>加盖公章及骑缝章</w:t>
      </w:r>
      <w:r>
        <w:rPr>
          <w:rFonts w:hint="default"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按照材料清单编制目录装订成册(胶装)</w:t>
      </w:r>
      <w:r>
        <w:rPr>
          <w:rFonts w:hint="default"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申请材料一式两份。</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黑体" w:hAnsi="黑体" w:eastAsia="黑体"/>
          <w:sz w:val="32"/>
          <w:szCs w:val="32"/>
        </w:rPr>
      </w:pPr>
      <w:r>
        <w:rPr>
          <w:rFonts w:hint="eastAsia" w:ascii="黑体" w:hAnsi="黑体" w:eastAsia="黑体"/>
          <w:sz w:val="32"/>
          <w:szCs w:val="32"/>
        </w:rPr>
        <w:t>六、申报受理单位</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（一）受理单位：</w:t>
      </w:r>
      <w:r>
        <w:rPr>
          <w:rFonts w:hint="default" w:eastAsia="仿宋_GB2312" w:cs="Times New Roman"/>
          <w:sz w:val="32"/>
          <w:szCs w:val="32"/>
          <w:highlight w:val="none"/>
          <w:lang w:eastAsia="zh-CN"/>
        </w:rPr>
        <w:t>大鹏新区科技创新和经济服务局（以下简称新区科创经服局）</w:t>
      </w:r>
      <w:r>
        <w:rPr>
          <w:rFonts w:hint="eastAsia" w:ascii="仿宋_GB2312" w:eastAsia="仿宋_GB2312"/>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（二）受理时间：202</w:t>
      </w:r>
      <w:r>
        <w:rPr>
          <w:rFonts w:hint="default"/>
          <w:sz w:val="32"/>
          <w:szCs w:val="32"/>
          <w:lang w:eastAsia="zh-CN"/>
        </w:rPr>
        <w:t>3</w:t>
      </w:r>
      <w:r>
        <w:rPr>
          <w:rFonts w:hint="eastAsia" w:ascii="仿宋_GB2312" w:eastAsia="仿宋_GB2312"/>
          <w:sz w:val="32"/>
          <w:szCs w:val="32"/>
        </w:rPr>
        <w:t>年</w:t>
      </w:r>
      <w:r>
        <w:rPr>
          <w:rFonts w:hint="default"/>
          <w:sz w:val="32"/>
          <w:szCs w:val="32"/>
          <w:lang w:eastAsia="zh-CN"/>
        </w:rPr>
        <w:t>2</w:t>
      </w:r>
      <w:r>
        <w:rPr>
          <w:rFonts w:hint="eastAsia" w:ascii="仿宋_GB2312" w:eastAsia="仿宋_GB2312"/>
          <w:sz w:val="32"/>
          <w:szCs w:val="32"/>
        </w:rPr>
        <w:t>月</w:t>
      </w:r>
      <w:r>
        <w:rPr>
          <w:rFonts w:hint="default"/>
          <w:sz w:val="32"/>
          <w:szCs w:val="32"/>
          <w:lang w:eastAsia="zh-CN"/>
        </w:rPr>
        <w:t>1</w:t>
      </w:r>
      <w:r>
        <w:rPr>
          <w:rFonts w:hint="eastAsia" w:ascii="仿宋_GB2312" w:eastAsia="仿宋_GB2312"/>
          <w:sz w:val="32"/>
          <w:szCs w:val="32"/>
        </w:rPr>
        <w:t>日至202</w:t>
      </w:r>
      <w:r>
        <w:rPr>
          <w:rFonts w:hint="default"/>
          <w:sz w:val="32"/>
          <w:szCs w:val="32"/>
          <w:lang w:eastAsia="zh-CN"/>
        </w:rPr>
        <w:t>3</w:t>
      </w:r>
      <w:r>
        <w:rPr>
          <w:rFonts w:hint="eastAsia" w:ascii="仿宋_GB2312" w:eastAsia="仿宋_GB2312"/>
          <w:sz w:val="32"/>
          <w:szCs w:val="32"/>
        </w:rPr>
        <w:t>年</w:t>
      </w:r>
      <w:r>
        <w:rPr>
          <w:rFonts w:hint="eastAsia"/>
          <w:sz w:val="32"/>
          <w:szCs w:val="32"/>
          <w:lang w:val="en-US" w:eastAsia="zh-CN"/>
        </w:rPr>
        <w:t>2</w:t>
      </w:r>
      <w:r>
        <w:rPr>
          <w:rFonts w:hint="eastAsia" w:ascii="仿宋_GB2312" w:eastAsia="仿宋_GB2312"/>
          <w:sz w:val="32"/>
          <w:szCs w:val="32"/>
        </w:rPr>
        <w:t>月</w:t>
      </w:r>
      <w:r>
        <w:rPr>
          <w:rFonts w:hint="eastAsia"/>
          <w:sz w:val="32"/>
          <w:szCs w:val="32"/>
          <w:lang w:val="en-US" w:eastAsia="zh-CN"/>
        </w:rPr>
        <w:t>1</w:t>
      </w:r>
      <w:r>
        <w:rPr>
          <w:rFonts w:hint="default"/>
          <w:sz w:val="32"/>
          <w:szCs w:val="32"/>
          <w:lang w:eastAsia="zh-CN"/>
        </w:rPr>
        <w:t>5</w:t>
      </w:r>
      <w:r>
        <w:rPr>
          <w:rFonts w:hint="eastAsia" w:ascii="仿宋_GB2312" w:eastAsia="仿宋_GB2312"/>
          <w:sz w:val="32"/>
          <w:szCs w:val="32"/>
        </w:rPr>
        <w:t>日</w:t>
      </w:r>
      <w:r>
        <w:rPr>
          <w:rFonts w:hint="eastAsia" w:ascii="仿宋_GB2312" w:eastAsia="仿宋_GB2312"/>
          <w:sz w:val="32"/>
          <w:szCs w:val="32"/>
          <w:lang w:eastAsia="zh-CN"/>
        </w:rPr>
        <w:t>；</w:t>
      </w:r>
      <w:r>
        <w:rPr>
          <w:rFonts w:hint="eastAsia" w:ascii="仿宋_GB2312" w:hAnsi="宋体" w:eastAsia="仿宋_GB2312"/>
          <w:color w:val="auto"/>
          <w:sz w:val="32"/>
          <w:szCs w:val="32"/>
          <w:highlight w:val="none"/>
          <w:lang w:val="en-US" w:eastAsia="zh-CN"/>
        </w:rPr>
        <w:t>申报主体应在上述规定日期的工作时间内提交材料，逾期不予受理。</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rPr>
        <w:t>（三）受理地点：大鹏新区金岭路1号新区管委会</w:t>
      </w:r>
      <w:r>
        <w:rPr>
          <w:rFonts w:hint="default" w:ascii="仿宋_GB2312" w:eastAsia="仿宋_GB2312"/>
          <w:sz w:val="32"/>
          <w:szCs w:val="32"/>
        </w:rPr>
        <w:t>4</w:t>
      </w:r>
      <w:r>
        <w:rPr>
          <w:rFonts w:hint="eastAsia" w:ascii="仿宋_GB2312" w:eastAsia="仿宋_GB2312"/>
          <w:sz w:val="32"/>
          <w:szCs w:val="32"/>
        </w:rPr>
        <w:t>号楼</w:t>
      </w:r>
      <w:r>
        <w:rPr>
          <w:rFonts w:hint="eastAsia" w:ascii="仿宋_GB2312" w:eastAsia="仿宋_GB2312"/>
          <w:sz w:val="32"/>
          <w:szCs w:val="32"/>
          <w:lang w:val="en-US" w:eastAsia="zh-CN"/>
        </w:rPr>
        <w:t>4112</w:t>
      </w:r>
      <w:r>
        <w:rPr>
          <w:rFonts w:hint="eastAsia" w:ascii="仿宋_GB2312" w:eastAsia="仿宋_GB2312"/>
          <w:sz w:val="32"/>
          <w:szCs w:val="32"/>
        </w:rPr>
        <w:t>室,联系人</w:t>
      </w:r>
      <w:r>
        <w:rPr>
          <w:rFonts w:hint="eastAsia" w:ascii="仿宋_GB2312" w:eastAsia="仿宋_GB2312"/>
          <w:sz w:val="32"/>
          <w:szCs w:val="32"/>
          <w:lang w:eastAsia="zh-CN"/>
        </w:rPr>
        <w:t>：</w:t>
      </w:r>
      <w:r>
        <w:rPr>
          <w:rFonts w:hint="eastAsia" w:ascii="仿宋_GB2312" w:eastAsia="仿宋_GB2312"/>
          <w:sz w:val="32"/>
          <w:szCs w:val="32"/>
          <w:lang w:val="en-US" w:eastAsia="zh-CN"/>
        </w:rPr>
        <w:t>吴女士</w:t>
      </w:r>
      <w:r>
        <w:rPr>
          <w:rFonts w:hint="eastAsia" w:ascii="仿宋_GB2312" w:eastAsia="仿宋_GB2312"/>
          <w:sz w:val="32"/>
          <w:szCs w:val="32"/>
        </w:rPr>
        <w:t>，电话</w:t>
      </w:r>
      <w:r>
        <w:rPr>
          <w:rFonts w:hint="eastAsia" w:ascii="仿宋_GB2312" w:eastAsia="仿宋_GB2312"/>
          <w:sz w:val="32"/>
          <w:szCs w:val="32"/>
          <w:lang w:eastAsia="zh-CN"/>
        </w:rPr>
        <w:t>：</w:t>
      </w:r>
      <w:r>
        <w:rPr>
          <w:rFonts w:hint="default" w:ascii="仿宋_GB2312" w:eastAsia="仿宋_GB2312"/>
          <w:sz w:val="32"/>
          <w:szCs w:val="32"/>
          <w:lang w:eastAsia="zh-CN"/>
        </w:rPr>
        <w:t>0755-2833</w:t>
      </w:r>
      <w:r>
        <w:rPr>
          <w:rFonts w:hint="eastAsia" w:ascii="仿宋_GB2312" w:eastAsia="仿宋_GB2312"/>
          <w:sz w:val="32"/>
          <w:szCs w:val="32"/>
          <w:lang w:val="en-US" w:eastAsia="zh-CN"/>
        </w:rPr>
        <w:t>096。</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sz w:val="32"/>
          <w:szCs w:val="32"/>
          <w:lang w:val="en-US" w:eastAsia="zh-CN"/>
        </w:rPr>
      </w:pPr>
      <w:r>
        <w:rPr>
          <w:rFonts w:hint="eastAsia" w:ascii="黑体" w:hAnsi="黑体" w:eastAsia="黑体"/>
          <w:sz w:val="32"/>
          <w:szCs w:val="32"/>
        </w:rPr>
        <w:t>七、审批</w:t>
      </w:r>
      <w:r>
        <w:rPr>
          <w:rFonts w:hint="eastAsia" w:ascii="黑体" w:hAnsi="黑体" w:eastAsia="黑体"/>
          <w:sz w:val="32"/>
          <w:szCs w:val="32"/>
          <w:lang w:val="en-US" w:eastAsia="zh-CN"/>
        </w:rPr>
        <w:t>决定机关</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大鹏新区</w:t>
      </w:r>
      <w:r>
        <w:rPr>
          <w:rFonts w:hint="eastAsia" w:ascii="仿宋_GB2312" w:eastAsia="仿宋_GB2312"/>
          <w:sz w:val="32"/>
          <w:szCs w:val="32"/>
          <w:lang w:val="en-US" w:eastAsia="zh-CN"/>
        </w:rPr>
        <w:t>管理委员会</w:t>
      </w:r>
      <w:r>
        <w:rPr>
          <w:rFonts w:hint="eastAsia" w:ascii="仿宋_GB2312" w:eastAsia="仿宋_GB2312"/>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八、申报审批程序</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rPr>
      </w:pPr>
      <w:r>
        <w:rPr>
          <w:rFonts w:hint="eastAsia" w:ascii="仿宋_GB2312" w:eastAsia="仿宋_GB2312"/>
          <w:sz w:val="32"/>
          <w:szCs w:val="32"/>
        </w:rPr>
        <w:t>（一）</w:t>
      </w:r>
      <w:r>
        <w:rPr>
          <w:rFonts w:hint="default" w:ascii="仿宋_GB2312" w:eastAsia="仿宋_GB2312"/>
          <w:sz w:val="32"/>
          <w:szCs w:val="32"/>
        </w:rPr>
        <w:t>企业申报：登录</w:t>
      </w:r>
      <w:r>
        <w:rPr>
          <w:rFonts w:hint="eastAsia" w:ascii="仿宋_GB2312" w:hAnsi="Times New Roman" w:eastAsia="仿宋_GB2312" w:cs="Times New Roman"/>
          <w:kern w:val="2"/>
          <w:sz w:val="32"/>
          <w:szCs w:val="32"/>
          <w:highlight w:val="none"/>
        </w:rPr>
        <w:t>大鹏新区</w:t>
      </w:r>
      <w:r>
        <w:rPr>
          <w:rFonts w:hint="default" w:ascii="仿宋_GB2312" w:eastAsia="仿宋_GB2312" w:cs="Times New Roman"/>
          <w:kern w:val="2"/>
          <w:sz w:val="32"/>
          <w:szCs w:val="32"/>
          <w:highlight w:val="none"/>
        </w:rPr>
        <w:t>政府在线下载附件进行填报</w:t>
      </w:r>
      <w:r>
        <w:rPr>
          <w:rFonts w:hint="default" w:ascii="仿宋_GB2312" w:eastAsia="仿宋_GB2312"/>
          <w:sz w:val="32"/>
          <w:szCs w:val="32"/>
        </w:rPr>
        <w:t>申报；</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（二）</w:t>
      </w:r>
      <w:r>
        <w:rPr>
          <w:rFonts w:hint="default" w:ascii="仿宋_GB2312" w:eastAsia="仿宋_GB2312"/>
          <w:sz w:val="32"/>
          <w:szCs w:val="32"/>
        </w:rPr>
        <w:t>材料接收：</w:t>
      </w:r>
      <w:r>
        <w:rPr>
          <w:rFonts w:hint="eastAsia" w:ascii="仿宋_GB2312" w:eastAsia="仿宋_GB2312" w:cs="Times New Roman"/>
          <w:sz w:val="32"/>
          <w:szCs w:val="32"/>
          <w:highlight w:val="none"/>
          <w:lang w:eastAsia="zh-CN"/>
        </w:rPr>
        <w:t>新区科创经服局</w:t>
      </w:r>
      <w:r>
        <w:rPr>
          <w:rFonts w:hint="default" w:ascii="仿宋_GB2312" w:eastAsia="仿宋_GB2312"/>
          <w:sz w:val="32"/>
          <w:szCs w:val="32"/>
        </w:rPr>
        <w:t>接收企业申报材料，并对申报主体的资质和材料完整性进行形式审查，形式不合格的，解释后退回，材料补充完善且重新提交应在3个工作日完成</w:t>
      </w:r>
      <w:r>
        <w:rPr>
          <w:rFonts w:hint="default"/>
          <w:sz w:val="32"/>
          <w:szCs w:val="32"/>
        </w:rPr>
        <w:t>。</w:t>
      </w:r>
      <w:r>
        <w:rPr>
          <w:rFonts w:hint="default" w:ascii="仿宋_GB2312" w:eastAsia="仿宋_GB2312"/>
          <w:sz w:val="32"/>
          <w:szCs w:val="32"/>
        </w:rPr>
        <w:t>对未</w:t>
      </w:r>
      <w:r>
        <w:rPr>
          <w:rFonts w:hint="default"/>
          <w:sz w:val="32"/>
          <w:szCs w:val="32"/>
        </w:rPr>
        <w:t>按要求</w:t>
      </w:r>
      <w:r>
        <w:rPr>
          <w:rFonts w:hint="default" w:ascii="仿宋_GB2312" w:eastAsia="仿宋_GB2312"/>
          <w:sz w:val="32"/>
          <w:szCs w:val="32"/>
        </w:rPr>
        <w:t>补充</w:t>
      </w:r>
      <w:r>
        <w:rPr>
          <w:rFonts w:hint="default"/>
          <w:sz w:val="32"/>
          <w:szCs w:val="32"/>
        </w:rPr>
        <w:t>材料的</w:t>
      </w:r>
      <w:r>
        <w:rPr>
          <w:rFonts w:hint="default" w:ascii="仿宋_GB2312" w:eastAsia="仿宋_GB2312"/>
          <w:sz w:val="32"/>
          <w:szCs w:val="32"/>
        </w:rPr>
        <w:t>项目</w:t>
      </w:r>
      <w:r>
        <w:rPr>
          <w:rFonts w:hint="default"/>
          <w:sz w:val="32"/>
          <w:szCs w:val="32"/>
        </w:rPr>
        <w:t>不纳入</w:t>
      </w:r>
      <w:r>
        <w:rPr>
          <w:rFonts w:hint="default" w:ascii="仿宋_GB2312" w:eastAsia="仿宋_GB2312"/>
          <w:sz w:val="32"/>
          <w:szCs w:val="32"/>
        </w:rPr>
        <w:t>后续审批程序；</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rPr>
      </w:pPr>
      <w:r>
        <w:rPr>
          <w:rFonts w:hint="eastAsia" w:ascii="仿宋_GB2312" w:eastAsia="仿宋_GB2312"/>
          <w:sz w:val="32"/>
          <w:szCs w:val="32"/>
        </w:rPr>
        <w:t>（三）</w:t>
      </w:r>
      <w:r>
        <w:rPr>
          <w:rFonts w:hint="default" w:ascii="仿宋_GB2312" w:eastAsia="仿宋_GB2312"/>
          <w:sz w:val="32"/>
          <w:szCs w:val="32"/>
        </w:rPr>
        <w:t>材料审核：</w:t>
      </w:r>
      <w:r>
        <w:rPr>
          <w:rFonts w:hint="eastAsia" w:ascii="仿宋_GB2312" w:eastAsia="仿宋_GB2312" w:cs="Times New Roman"/>
          <w:sz w:val="32"/>
          <w:szCs w:val="32"/>
          <w:highlight w:val="none"/>
          <w:lang w:eastAsia="zh-CN"/>
        </w:rPr>
        <w:t>新区科创经服局</w:t>
      </w:r>
      <w:r>
        <w:rPr>
          <w:rFonts w:hint="default" w:ascii="仿宋_GB2312" w:eastAsia="仿宋_GB2312"/>
          <w:sz w:val="32"/>
          <w:szCs w:val="32"/>
        </w:rPr>
        <w:t>对申报事项进行审核，书面商请相关部门出具协查意见，</w:t>
      </w:r>
      <w:r>
        <w:rPr>
          <w:rFonts w:hint="eastAsia" w:ascii="仿宋_GB2312" w:eastAsia="仿宋_GB2312"/>
          <w:sz w:val="32"/>
          <w:szCs w:val="32"/>
        </w:rPr>
        <w:t>必要</w:t>
      </w:r>
      <w:r>
        <w:rPr>
          <w:rFonts w:hint="default" w:ascii="仿宋_GB2312" w:eastAsia="仿宋_GB2312"/>
          <w:sz w:val="32"/>
          <w:szCs w:val="32"/>
        </w:rPr>
        <w:t>时</w:t>
      </w:r>
      <w:r>
        <w:rPr>
          <w:rFonts w:hint="eastAsia" w:ascii="仿宋_GB2312" w:eastAsia="仿宋_GB2312"/>
          <w:sz w:val="32"/>
          <w:szCs w:val="32"/>
        </w:rPr>
        <w:t>增加</w:t>
      </w:r>
      <w:r>
        <w:rPr>
          <w:rFonts w:hint="default" w:ascii="仿宋_GB2312" w:eastAsia="仿宋_GB2312"/>
          <w:sz w:val="32"/>
          <w:szCs w:val="32"/>
        </w:rPr>
        <w:t>现场核查和</w:t>
      </w:r>
      <w:r>
        <w:rPr>
          <w:rFonts w:hint="eastAsia" w:ascii="仿宋_GB2312" w:eastAsia="仿宋_GB2312"/>
          <w:sz w:val="32"/>
          <w:szCs w:val="32"/>
        </w:rPr>
        <w:t>专家评审环节</w:t>
      </w:r>
      <w:r>
        <w:rPr>
          <w:rFonts w:hint="default" w:ascii="仿宋_GB2312" w:eastAsia="仿宋_GB2312"/>
          <w:sz w:val="32"/>
          <w:szCs w:val="32"/>
        </w:rPr>
        <w:t>，提出拟奖励名单；</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w:t>
      </w:r>
      <w:r>
        <w:rPr>
          <w:rFonts w:hint="default" w:ascii="仿宋_GB2312" w:eastAsia="仿宋_GB2312"/>
          <w:sz w:val="32"/>
          <w:szCs w:val="32"/>
        </w:rPr>
        <w:t>四</w:t>
      </w:r>
      <w:r>
        <w:rPr>
          <w:rFonts w:hint="eastAsia" w:ascii="仿宋_GB2312" w:eastAsia="仿宋_GB2312"/>
          <w:sz w:val="32"/>
          <w:szCs w:val="32"/>
        </w:rPr>
        <w:t>）</w:t>
      </w:r>
      <w:r>
        <w:rPr>
          <w:rFonts w:hint="default" w:ascii="仿宋_GB2312" w:eastAsia="仿宋_GB2312"/>
          <w:sz w:val="32"/>
          <w:szCs w:val="32"/>
        </w:rPr>
        <w:t>征求意见：征求有关部门意见后，报</w:t>
      </w:r>
      <w:r>
        <w:rPr>
          <w:rFonts w:hint="eastAsia" w:ascii="仿宋_GB2312" w:eastAsia="仿宋_GB2312"/>
          <w:sz w:val="32"/>
          <w:szCs w:val="32"/>
        </w:rPr>
        <w:t>新区专项资金管理领导小组联席会议审议</w:t>
      </w:r>
      <w:r>
        <w:rPr>
          <w:rFonts w:hint="default" w:ascii="仿宋_GB2312" w:eastAsia="仿宋_GB2312"/>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rPr>
      </w:pPr>
      <w:r>
        <w:rPr>
          <w:rFonts w:hint="eastAsia" w:ascii="仿宋_GB2312" w:eastAsia="仿宋_GB2312"/>
          <w:sz w:val="32"/>
          <w:szCs w:val="32"/>
        </w:rPr>
        <w:t>（</w:t>
      </w:r>
      <w:r>
        <w:rPr>
          <w:rFonts w:hint="default" w:ascii="仿宋_GB2312" w:eastAsia="仿宋_GB2312"/>
          <w:sz w:val="32"/>
          <w:szCs w:val="32"/>
        </w:rPr>
        <w:t>五</w:t>
      </w:r>
      <w:r>
        <w:rPr>
          <w:rFonts w:hint="eastAsia" w:ascii="仿宋_GB2312" w:eastAsia="仿宋_GB2312"/>
          <w:sz w:val="32"/>
          <w:szCs w:val="32"/>
        </w:rPr>
        <w:t>）</w:t>
      </w:r>
      <w:r>
        <w:rPr>
          <w:rFonts w:hint="default" w:ascii="仿宋_GB2312" w:eastAsia="仿宋_GB2312"/>
          <w:sz w:val="32"/>
          <w:szCs w:val="32"/>
        </w:rPr>
        <w:t>对外公示：</w:t>
      </w:r>
      <w:r>
        <w:rPr>
          <w:rFonts w:hint="eastAsia" w:ascii="仿宋_GB2312" w:eastAsia="仿宋_GB2312" w:cs="Times New Roman"/>
          <w:sz w:val="32"/>
          <w:szCs w:val="32"/>
          <w:highlight w:val="none"/>
          <w:lang w:eastAsia="zh-CN"/>
        </w:rPr>
        <w:t>新区科创经服局</w:t>
      </w:r>
      <w:r>
        <w:rPr>
          <w:rFonts w:hint="default" w:ascii="仿宋_GB2312" w:eastAsia="仿宋_GB2312"/>
          <w:sz w:val="32"/>
          <w:szCs w:val="32"/>
        </w:rPr>
        <w:t>将</w:t>
      </w:r>
      <w:r>
        <w:rPr>
          <w:rFonts w:hint="eastAsia" w:ascii="仿宋_GB2312" w:eastAsia="仿宋_GB2312"/>
          <w:sz w:val="32"/>
          <w:szCs w:val="32"/>
        </w:rPr>
        <w:t>拟</w:t>
      </w:r>
      <w:r>
        <w:rPr>
          <w:rFonts w:hint="default" w:ascii="仿宋_GB2312" w:eastAsia="仿宋_GB2312"/>
          <w:sz w:val="32"/>
          <w:szCs w:val="32"/>
        </w:rPr>
        <w:t>资助名单在大鹏新区政府在线网站上</w:t>
      </w:r>
      <w:r>
        <w:rPr>
          <w:rFonts w:hint="eastAsia" w:ascii="仿宋_GB2312" w:eastAsia="仿宋_GB2312"/>
          <w:sz w:val="32"/>
          <w:szCs w:val="32"/>
        </w:rPr>
        <w:t>公示</w:t>
      </w:r>
      <w:r>
        <w:rPr>
          <w:rFonts w:hint="default" w:ascii="仿宋_GB2312" w:eastAsia="仿宋_GB2312"/>
          <w:sz w:val="32"/>
          <w:szCs w:val="32"/>
        </w:rPr>
        <w:t>5个工作日；</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rPr>
      </w:pPr>
      <w:r>
        <w:rPr>
          <w:rFonts w:hint="eastAsia" w:ascii="仿宋_GB2312" w:eastAsia="仿宋_GB2312"/>
          <w:sz w:val="32"/>
          <w:szCs w:val="32"/>
        </w:rPr>
        <w:t>（</w:t>
      </w:r>
      <w:r>
        <w:rPr>
          <w:rFonts w:hint="default" w:ascii="仿宋_GB2312" w:eastAsia="仿宋_GB2312"/>
          <w:sz w:val="32"/>
          <w:szCs w:val="32"/>
        </w:rPr>
        <w:t>六</w:t>
      </w:r>
      <w:r>
        <w:rPr>
          <w:rFonts w:hint="eastAsia" w:ascii="仿宋_GB2312" w:eastAsia="仿宋_GB2312"/>
          <w:sz w:val="32"/>
          <w:szCs w:val="32"/>
        </w:rPr>
        <w:t>）</w:t>
      </w:r>
      <w:r>
        <w:rPr>
          <w:rFonts w:hint="default" w:ascii="仿宋_GB2312" w:eastAsia="仿宋_GB2312"/>
          <w:sz w:val="32"/>
          <w:szCs w:val="32"/>
        </w:rPr>
        <w:t>新区批复：公示无异议或异议不成立的，由</w:t>
      </w:r>
      <w:r>
        <w:rPr>
          <w:rFonts w:hint="eastAsia" w:ascii="仿宋_GB2312" w:eastAsia="仿宋_GB2312" w:cs="Times New Roman"/>
          <w:sz w:val="32"/>
          <w:szCs w:val="32"/>
          <w:highlight w:val="none"/>
          <w:lang w:eastAsia="zh-CN"/>
        </w:rPr>
        <w:t>新区科创经服局报</w:t>
      </w:r>
      <w:r>
        <w:rPr>
          <w:rFonts w:hint="eastAsia" w:ascii="仿宋_GB2312" w:eastAsia="仿宋_GB2312"/>
          <w:sz w:val="32"/>
          <w:szCs w:val="32"/>
        </w:rPr>
        <w:t>新区管委会批复</w:t>
      </w:r>
      <w:r>
        <w:rPr>
          <w:rFonts w:hint="default" w:ascii="仿宋_GB2312" w:eastAsia="仿宋_GB2312"/>
          <w:sz w:val="32"/>
          <w:szCs w:val="32"/>
        </w:rPr>
        <w:t>；</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eastAsia="仿宋_GB2312"/>
          <w:sz w:val="32"/>
          <w:szCs w:val="32"/>
        </w:rPr>
      </w:pPr>
      <w:r>
        <w:rPr>
          <w:rFonts w:hint="eastAsia" w:ascii="仿宋_GB2312" w:eastAsia="仿宋_GB2312"/>
          <w:sz w:val="32"/>
          <w:szCs w:val="32"/>
        </w:rPr>
        <w:t>（</w:t>
      </w:r>
      <w:r>
        <w:rPr>
          <w:rFonts w:hint="default" w:ascii="仿宋_GB2312" w:eastAsia="仿宋_GB2312"/>
          <w:sz w:val="32"/>
          <w:szCs w:val="32"/>
        </w:rPr>
        <w:t>七</w:t>
      </w:r>
      <w:r>
        <w:rPr>
          <w:rFonts w:hint="eastAsia" w:ascii="仿宋_GB2312" w:eastAsia="仿宋_GB2312"/>
          <w:sz w:val="32"/>
          <w:szCs w:val="32"/>
        </w:rPr>
        <w:t>）</w:t>
      </w:r>
      <w:r>
        <w:rPr>
          <w:rFonts w:hint="default" w:ascii="仿宋_GB2312" w:eastAsia="仿宋_GB2312"/>
          <w:sz w:val="32"/>
          <w:szCs w:val="32"/>
        </w:rPr>
        <w:t>资金拨付：</w:t>
      </w:r>
      <w:r>
        <w:rPr>
          <w:rFonts w:hint="eastAsia" w:ascii="仿宋_GB2312" w:eastAsia="仿宋_GB2312" w:cs="Times New Roman"/>
          <w:sz w:val="32"/>
          <w:szCs w:val="32"/>
          <w:highlight w:val="none"/>
          <w:lang w:eastAsia="zh-CN"/>
        </w:rPr>
        <w:t>新区科创经服局向资助对象</w:t>
      </w:r>
      <w:r>
        <w:rPr>
          <w:rFonts w:hint="eastAsia" w:ascii="仿宋_GB2312" w:eastAsia="仿宋_GB2312"/>
          <w:sz w:val="32"/>
          <w:szCs w:val="32"/>
        </w:rPr>
        <w:t>下达</w:t>
      </w:r>
      <w:r>
        <w:rPr>
          <w:rFonts w:hint="default" w:ascii="仿宋_GB2312" w:eastAsia="仿宋_GB2312"/>
          <w:sz w:val="32"/>
          <w:szCs w:val="32"/>
        </w:rPr>
        <w:t>资助通知，</w:t>
      </w:r>
      <w:r>
        <w:rPr>
          <w:rFonts w:hint="eastAsia" w:ascii="仿宋_GB2312" w:eastAsia="仿宋_GB2312"/>
          <w:sz w:val="32"/>
          <w:szCs w:val="32"/>
        </w:rPr>
        <w:t>签订专项资金使用合同</w:t>
      </w:r>
      <w:r>
        <w:rPr>
          <w:rFonts w:hint="default" w:ascii="仿宋_GB2312" w:eastAsia="仿宋_GB2312"/>
          <w:sz w:val="32"/>
          <w:szCs w:val="32"/>
        </w:rPr>
        <w:t>并</w:t>
      </w:r>
      <w:r>
        <w:rPr>
          <w:rFonts w:hint="eastAsia" w:ascii="仿宋_GB2312" w:eastAsia="仿宋_GB2312"/>
          <w:sz w:val="32"/>
          <w:szCs w:val="32"/>
        </w:rPr>
        <w:t>按预算管理的有关规定</w:t>
      </w:r>
      <w:r>
        <w:rPr>
          <w:rFonts w:hint="default" w:ascii="仿宋_GB2312" w:eastAsia="仿宋_GB2312"/>
          <w:sz w:val="32"/>
          <w:szCs w:val="32"/>
        </w:rPr>
        <w:t>办理款项拨付手续。</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altName w:val="方正书宋_GBK"/>
    <w:panose1 w:val="02010600030101010101"/>
    <w:charset w:val="50"/>
    <w:family w:val="auto"/>
    <w:pitch w:val="default"/>
    <w:sig w:usb0="00000000" w:usb1="00000000" w:usb2="00000006" w:usb3="00000000" w:csb0="00040001"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3</w:t>
    </w:r>
    <w: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end"/>
    </w:r>
  </w:p>
  <w:p>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187"/>
    <w:rsid w:val="000505AE"/>
    <w:rsid w:val="00075F92"/>
    <w:rsid w:val="00093AF5"/>
    <w:rsid w:val="00127B78"/>
    <w:rsid w:val="00144395"/>
    <w:rsid w:val="00155048"/>
    <w:rsid w:val="00161773"/>
    <w:rsid w:val="0018488F"/>
    <w:rsid w:val="001B757F"/>
    <w:rsid w:val="001C5639"/>
    <w:rsid w:val="001E733B"/>
    <w:rsid w:val="0021048B"/>
    <w:rsid w:val="00217A75"/>
    <w:rsid w:val="0027110D"/>
    <w:rsid w:val="00272B0E"/>
    <w:rsid w:val="002B121C"/>
    <w:rsid w:val="002D6EB4"/>
    <w:rsid w:val="002D739B"/>
    <w:rsid w:val="00303B61"/>
    <w:rsid w:val="00331B93"/>
    <w:rsid w:val="00372CA9"/>
    <w:rsid w:val="00396093"/>
    <w:rsid w:val="003E506E"/>
    <w:rsid w:val="00436413"/>
    <w:rsid w:val="00443D4D"/>
    <w:rsid w:val="004B099B"/>
    <w:rsid w:val="004B2382"/>
    <w:rsid w:val="004C395A"/>
    <w:rsid w:val="00515B2F"/>
    <w:rsid w:val="00570822"/>
    <w:rsid w:val="00633535"/>
    <w:rsid w:val="0066207A"/>
    <w:rsid w:val="006A44FA"/>
    <w:rsid w:val="006D629F"/>
    <w:rsid w:val="006D7B12"/>
    <w:rsid w:val="006E0CA7"/>
    <w:rsid w:val="006E4E8E"/>
    <w:rsid w:val="00717187"/>
    <w:rsid w:val="00732884"/>
    <w:rsid w:val="00736EFC"/>
    <w:rsid w:val="007B5488"/>
    <w:rsid w:val="007E33D6"/>
    <w:rsid w:val="007E71E7"/>
    <w:rsid w:val="00803E64"/>
    <w:rsid w:val="008176A0"/>
    <w:rsid w:val="008B71AA"/>
    <w:rsid w:val="008C3920"/>
    <w:rsid w:val="008E52CC"/>
    <w:rsid w:val="008F1135"/>
    <w:rsid w:val="009462DF"/>
    <w:rsid w:val="009472B3"/>
    <w:rsid w:val="009644FD"/>
    <w:rsid w:val="00992277"/>
    <w:rsid w:val="009C1CF4"/>
    <w:rsid w:val="009C3E7D"/>
    <w:rsid w:val="009D4E83"/>
    <w:rsid w:val="00A2262F"/>
    <w:rsid w:val="00A24E91"/>
    <w:rsid w:val="00A4075E"/>
    <w:rsid w:val="00AA3E8C"/>
    <w:rsid w:val="00AA60B3"/>
    <w:rsid w:val="00AA70D8"/>
    <w:rsid w:val="00AB4C78"/>
    <w:rsid w:val="00AB543E"/>
    <w:rsid w:val="00AC2812"/>
    <w:rsid w:val="00AD6D8A"/>
    <w:rsid w:val="00B07158"/>
    <w:rsid w:val="00B07F94"/>
    <w:rsid w:val="00B54797"/>
    <w:rsid w:val="00B70467"/>
    <w:rsid w:val="00B8306F"/>
    <w:rsid w:val="00B83C92"/>
    <w:rsid w:val="00B9075E"/>
    <w:rsid w:val="00BA5F91"/>
    <w:rsid w:val="00BC0EF0"/>
    <w:rsid w:val="00C0296D"/>
    <w:rsid w:val="00C03CB8"/>
    <w:rsid w:val="00C05FBC"/>
    <w:rsid w:val="00C107AC"/>
    <w:rsid w:val="00C43AAB"/>
    <w:rsid w:val="00C54E9D"/>
    <w:rsid w:val="00C7564C"/>
    <w:rsid w:val="00C9163E"/>
    <w:rsid w:val="00CB6E48"/>
    <w:rsid w:val="00CC15F9"/>
    <w:rsid w:val="00CE31E3"/>
    <w:rsid w:val="00CF73C9"/>
    <w:rsid w:val="00D17F97"/>
    <w:rsid w:val="00D30CE0"/>
    <w:rsid w:val="00D772F1"/>
    <w:rsid w:val="00D84922"/>
    <w:rsid w:val="00D956FA"/>
    <w:rsid w:val="00DA3258"/>
    <w:rsid w:val="00E15B87"/>
    <w:rsid w:val="00E53739"/>
    <w:rsid w:val="00E67FBF"/>
    <w:rsid w:val="00E75B1E"/>
    <w:rsid w:val="00E955A5"/>
    <w:rsid w:val="00ED3BB2"/>
    <w:rsid w:val="00F13650"/>
    <w:rsid w:val="00F27063"/>
    <w:rsid w:val="00FA61F0"/>
    <w:rsid w:val="00FA71D7"/>
    <w:rsid w:val="00FE1808"/>
    <w:rsid w:val="012F3A7B"/>
    <w:rsid w:val="090505ED"/>
    <w:rsid w:val="12502837"/>
    <w:rsid w:val="181D277D"/>
    <w:rsid w:val="1BFB98B1"/>
    <w:rsid w:val="280F2570"/>
    <w:rsid w:val="2D5F7531"/>
    <w:rsid w:val="2FFE2895"/>
    <w:rsid w:val="3BF6B9AF"/>
    <w:rsid w:val="3DEE0BBF"/>
    <w:rsid w:val="3DFF2320"/>
    <w:rsid w:val="3E3781C6"/>
    <w:rsid w:val="44CB4E4C"/>
    <w:rsid w:val="48726270"/>
    <w:rsid w:val="4FB97BA0"/>
    <w:rsid w:val="55A84BCA"/>
    <w:rsid w:val="5FBB0B79"/>
    <w:rsid w:val="642A4070"/>
    <w:rsid w:val="67793197"/>
    <w:rsid w:val="6EFD7E0C"/>
    <w:rsid w:val="779459E3"/>
    <w:rsid w:val="7EFF2268"/>
    <w:rsid w:val="7FEF0409"/>
    <w:rsid w:val="91526AA0"/>
    <w:rsid w:val="EBFFF61C"/>
    <w:rsid w:val="EFFF5731"/>
    <w:rsid w:val="F799863A"/>
    <w:rsid w:val="FE7F44E2"/>
    <w:rsid w:val="FF5FA985"/>
    <w:rsid w:val="FFFFB88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eastAsia="仿宋_GB2312" w:hAnsiTheme="minorHAnsi" w:cstheme="minorBidi"/>
      <w:kern w:val="2"/>
      <w:sz w:val="21"/>
      <w:szCs w:val="24"/>
      <w:lang w:val="en-US" w:eastAsia="zh-CN" w:bidi="ar-SA"/>
    </w:rPr>
  </w:style>
  <w:style w:type="paragraph" w:styleId="2">
    <w:name w:val="heading 1"/>
    <w:basedOn w:val="1"/>
    <w:next w:val="1"/>
    <w:qFormat/>
    <w:uiPriority w:val="0"/>
    <w:pPr>
      <w:keepNext/>
      <w:keepLines/>
      <w:widowControl/>
      <w:spacing w:before="340" w:after="330"/>
      <w:jc w:val="left"/>
      <w:outlineLvl w:val="0"/>
    </w:pPr>
    <w:rPr>
      <w:rFonts w:ascii="华文细黑"/>
      <w:b/>
      <w:bCs/>
      <w:snapToGrid w:val="0"/>
      <w:kern w:val="0"/>
      <w:sz w:val="28"/>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styleId="8">
    <w:name w:val="Hyperlink"/>
    <w:qFormat/>
    <w:uiPriority w:val="0"/>
    <w:rPr>
      <w:color w:val="000000"/>
      <w:u w:val="none"/>
    </w:rPr>
  </w:style>
  <w:style w:type="character" w:customStyle="1" w:styleId="9">
    <w:name w:val="页眉 Char"/>
    <w:link w:val="4"/>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4</Pages>
  <Words>221</Words>
  <Characters>1261</Characters>
  <Lines>10</Lines>
  <Paragraphs>2</Paragraphs>
  <TotalTime>0</TotalTime>
  <ScaleCrop>false</ScaleCrop>
  <LinksUpToDate>false</LinksUpToDate>
  <CharactersWithSpaces>1480</CharactersWithSpaces>
  <Application>WPS Office_11.8.2.10682_F1E327BC-269C-435d-A152-05C5408002CA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2014-01-18T15:22:00Z</dcterms:created>
  <dc:creator>梅钟翔</dc:creator>
  <cp:lastModifiedBy>朱亚军</cp:lastModifiedBy>
  <dcterms:modified xsi:type="dcterms:W3CDTF">2023-01-30T16:21:14Z</dcterms:modified>
  <dc:title>2013年大鹏新区产业发展专项资金申请指南</dc:title>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2052-11.8.2.10682</vt:lpwstr>
  </property>
</Properties>
</file>