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52" w:line="560" w:lineRule="exact"/>
        <w:ind w:left="158"/>
        <w:jc w:val="left"/>
        <w:rPr>
          <w:rFonts w:ascii="黑体" w:hAnsi="黑体" w:eastAsia="黑体" w:cs="黑体"/>
          <w:w w:val="105"/>
          <w:sz w:val="32"/>
          <w:szCs w:val="32"/>
        </w:rPr>
      </w:pPr>
      <w:r>
        <w:rPr>
          <w:rFonts w:hint="eastAsia" w:ascii="黑体" w:hAnsi="黑体" w:eastAsia="黑体" w:cs="黑体"/>
          <w:w w:val="105"/>
          <w:sz w:val="32"/>
          <w:szCs w:val="32"/>
        </w:rPr>
        <w:t>附件2</w:t>
      </w:r>
    </w:p>
    <w:p>
      <w:pPr>
        <w:keepNext w:val="0"/>
        <w:keepLines w:val="0"/>
        <w:pageBreakBefore w:val="0"/>
        <w:widowControl w:val="0"/>
        <w:kinsoku/>
        <w:wordWrap/>
        <w:overflowPunct/>
        <w:topLinePunct w:val="0"/>
        <w:autoSpaceDE w:val="0"/>
        <w:autoSpaceDN w:val="0"/>
        <w:bidi w:val="0"/>
        <w:adjustRightInd/>
        <w:snapToGrid/>
        <w:spacing w:before="52" w:line="240" w:lineRule="auto"/>
        <w:ind w:left="159"/>
        <w:jc w:val="left"/>
        <w:textAlignment w:val="auto"/>
        <w:rPr>
          <w:rFonts w:ascii="黑体" w:hAnsi="黑体" w:eastAsia="黑体" w:cs="黑体"/>
          <w:w w:val="105"/>
          <w:sz w:val="10"/>
          <w:szCs w:val="10"/>
        </w:rPr>
      </w:pPr>
      <w:bookmarkStart w:id="0" w:name="_GoBack"/>
      <w:bookmarkEnd w:id="0"/>
    </w:p>
    <w:p>
      <w:pPr>
        <w:autoSpaceDE w:val="0"/>
        <w:autoSpaceDN w:val="0"/>
        <w:spacing w:after="156" w:afterLines="50" w:line="560" w:lineRule="exact"/>
        <w:jc w:val="center"/>
        <w:rPr>
          <w:rFonts w:cs="楷体_GB2312" w:asciiTheme="majorEastAsia" w:hAnsiTheme="majorEastAsia" w:eastAsiaTheme="majorEastAsia"/>
          <w:sz w:val="32"/>
        </w:rPr>
      </w:pPr>
      <w:r>
        <w:rPr>
          <w:rFonts w:hint="eastAsia" w:ascii="方正小标宋简体" w:hAnsi="方正小标宋简体" w:eastAsia="方正小标宋简体" w:cs="方正小标宋简体"/>
          <w:color w:val="000000"/>
          <w:kern w:val="0"/>
          <w:sz w:val="32"/>
          <w:szCs w:val="32"/>
        </w:rPr>
        <w:t>获得北京市第一批第一年高质量发展资金支持的技术成果产业化项目、产业链协同配套项目企业名单</w:t>
      </w:r>
    </w:p>
    <w:tbl>
      <w:tblPr>
        <w:tblStyle w:val="3"/>
        <w:tblW w:w="5000" w:type="pct"/>
        <w:tblInd w:w="0" w:type="dxa"/>
        <w:tblLayout w:type="autofit"/>
        <w:tblCellMar>
          <w:top w:w="0" w:type="dxa"/>
          <w:left w:w="108" w:type="dxa"/>
          <w:bottom w:w="0" w:type="dxa"/>
          <w:right w:w="108" w:type="dxa"/>
        </w:tblCellMar>
      </w:tblPr>
      <w:tblGrid>
        <w:gridCol w:w="1323"/>
        <w:gridCol w:w="7199"/>
      </w:tblGrid>
      <w:tr>
        <w:tblPrEx>
          <w:tblCellMar>
            <w:top w:w="0" w:type="dxa"/>
            <w:left w:w="108" w:type="dxa"/>
            <w:bottom w:w="0" w:type="dxa"/>
            <w:right w:w="108" w:type="dxa"/>
          </w:tblCellMar>
        </w:tblPrEx>
        <w:trPr>
          <w:trHeight w:val="748" w:hRule="atLeast"/>
          <w:tblHeader/>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序号</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企业名称</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1</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北京晨晶电子有限公司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2</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北京诺康达医药科技股份有限公司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3</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北京世纪东方智汇科技股份有限公司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4</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北京和信瑞通电力技术股份有限公司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5</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北京海天瑞声科技股份有限公司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6</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北京明朝万达科技股份有限公司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7</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和芯星通科技（北京）有限公司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8</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北京品驰医疗设备有限公司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9</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北京理工华创电动车技术有限公司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10</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北京六合伟业科技股份有限公司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11</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美芯晟科技（北京）有限公司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12</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北京爱康宜诚医疗器材有限公司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13</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北京捷通华声科技股份有限公司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14</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北京力达康科技有限公司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15</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北人智能装备科技有限公司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16</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北京吉因加医学检验实验室有限公司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17</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北京凯普林光电科技股份有限公司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18</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心诺普医疗技术（北京）有限公司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19</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天新福（北京）医疗器材股份有限公司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20</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北京优迅医学检验实验室有限公司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21</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国能日新科技股份有限公司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22</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赛诺威盛科技（北京）股份有限公司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23</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北京博源恒芯科技股份有限公司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24</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北京鼎普科技股份有限公司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25</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北京华海基业机械设备有限公司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26</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北京第七九七音响股份有限公司</w:t>
            </w:r>
          </w:p>
        </w:tc>
      </w:tr>
      <w:tr>
        <w:tblPrEx>
          <w:tblCellMar>
            <w:top w:w="0" w:type="dxa"/>
            <w:left w:w="108" w:type="dxa"/>
            <w:bottom w:w="0" w:type="dxa"/>
            <w:right w:w="108" w:type="dxa"/>
          </w:tblCellMar>
        </w:tblPrEx>
        <w:trPr>
          <w:trHeight w:val="375" w:hRule="atLeast"/>
        </w:trPr>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000000"/>
                <w:sz w:val="28"/>
                <w:szCs w:val="28"/>
              </w:rPr>
            </w:pPr>
            <w:r>
              <w:rPr>
                <w:rFonts w:hint="eastAsia" w:ascii="宋体" w:hAnsi="宋体" w:eastAsia="宋体" w:cs="宋体"/>
                <w:color w:val="000000"/>
                <w:kern w:val="0"/>
                <w:sz w:val="28"/>
                <w:szCs w:val="28"/>
                <w:lang w:bidi="ar"/>
              </w:rPr>
              <w:t>27</w:t>
            </w:r>
          </w:p>
        </w:tc>
        <w:tc>
          <w:tcPr>
            <w:tcW w:w="4224" w:type="pct"/>
            <w:tcBorders>
              <w:top w:val="single" w:color="000000" w:sz="4" w:space="0"/>
              <w:left w:val="single" w:color="000000" w:sz="4" w:space="0"/>
              <w:bottom w:val="single" w:color="000000" w:sz="4" w:space="0"/>
              <w:right w:val="single" w:color="000000" w:sz="4" w:space="0"/>
            </w:tcBorders>
            <w:shd w:val="clear" w:color="auto" w:fill="auto"/>
            <w:noWrap/>
          </w:tcPr>
          <w:p>
            <w:pPr>
              <w:widowControl/>
              <w:jc w:val="center"/>
              <w:textAlignment w:val="top"/>
              <w:rPr>
                <w:rFonts w:ascii="宋体" w:hAnsi="宋体" w:eastAsia="宋体" w:cs="宋体"/>
                <w:color w:val="000000"/>
                <w:sz w:val="28"/>
                <w:szCs w:val="28"/>
              </w:rPr>
            </w:pPr>
            <w:r>
              <w:rPr>
                <w:rFonts w:hint="eastAsia" w:ascii="宋体" w:hAnsi="宋体" w:eastAsia="宋体" w:cs="宋体"/>
                <w:color w:val="000000"/>
                <w:kern w:val="0"/>
                <w:sz w:val="28"/>
                <w:szCs w:val="28"/>
                <w:lang w:bidi="ar"/>
              </w:rPr>
              <w:t>北京华环电子股份有限公司</w:t>
            </w:r>
          </w:p>
        </w:tc>
      </w:tr>
    </w:tbl>
    <w:p>
      <w:pPr>
        <w:autoSpaceDE w:val="0"/>
        <w:autoSpaceDN w:val="0"/>
        <w:spacing w:after="156" w:afterLines="50" w:line="560" w:lineRule="exact"/>
        <w:jc w:val="center"/>
        <w:rPr>
          <w:rFonts w:ascii="楷体_GB2312" w:hAnsi="楷体_GB2312" w:eastAsia="楷体_GB2312" w:cs="楷体_GB2312"/>
          <w:sz w:val="32"/>
        </w:rPr>
      </w:pPr>
    </w:p>
    <w:p>
      <w:pPr>
        <w:autoSpaceDE w:val="0"/>
        <w:autoSpaceDN w:val="0"/>
        <w:spacing w:after="156" w:afterLines="50" w:line="560" w:lineRule="exact"/>
        <w:jc w:val="center"/>
        <w:rPr>
          <w:rFonts w:ascii="楷体_GB2312" w:hAnsi="楷体_GB2312" w:eastAsia="楷体_GB2312" w:cs="楷体_GB2312"/>
          <w:sz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0MzM3MjQyMzZjYTQ2OTJlODNiMDJiNDNiYmRkYWMifQ=="/>
  </w:docVars>
  <w:rsids>
    <w:rsidRoot w:val="6FDC01C2"/>
    <w:rsid w:val="0002601C"/>
    <w:rsid w:val="00252A5F"/>
    <w:rsid w:val="0081510D"/>
    <w:rsid w:val="1BFA02D5"/>
    <w:rsid w:val="20BE2BAA"/>
    <w:rsid w:val="2CEB21E6"/>
    <w:rsid w:val="5D6006EC"/>
    <w:rsid w:val="6FDC0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rPr>
      <w:rFonts w:ascii="华文新魏" w:hAnsi="Times New Roman" w:eastAsia="华文新魏"/>
      <w:sz w:val="3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456</Words>
  <Characters>474</Characters>
  <Lines>4</Lines>
  <Paragraphs>1</Paragraphs>
  <TotalTime>2</TotalTime>
  <ScaleCrop>false</ScaleCrop>
  <LinksUpToDate>false</LinksUpToDate>
  <CharactersWithSpaces>474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2022-10-31T08:23:00Z</dcterms:created>
  <dc:creator>小福</dc:creator>
  <cp:lastModifiedBy>小福</cp:lastModifiedBy>
  <dcterms:modified xsi:type="dcterms:W3CDTF">2023-03-31T08:16:23Z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C7BF553758A84897B9E495C684704902</vt:lpwstr>
  </property>
</Properties>
</file>