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bookmarkStart w:id="2" w:name="_GoBack"/>
      <w:bookmarkEnd w:id="2"/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-417195</wp:posOffset>
                </wp:positionH>
                <wp:positionV relativeFrom="paragraph">
                  <wp:posOffset>-581660</wp:posOffset>
                </wp:positionV>
                <wp:extent cx="1127760" cy="497840"/>
                <wp:effectExtent l="0" t="0" r="1524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74065" y="581660"/>
                          <a:ext cx="1127760" cy="497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85pt;margin-top:-45.8pt;height:39.2pt;width:88.8pt;z-index:251659264;mso-width-relative:page;mso-height-relative:page;" fillcolor="#FFFFFF [3201]" filled="t" stroked="f" coordsize="21600,21600" o:gfxdata="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yL0l71gAA&#10;AAsBAAAPAAAAAAAAAAEAIAAAACIAAABkcnMvZG93bnJldi54bWxQSwECFAAUAAAACACHTuJA7CJY&#10;f1kCAACZBAAADgAAAAAAAAABACAAAAAl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</w:rPr>
                      </w:pPr>
                      <w:r>
                        <w:rPr>
                          <w:rFonts w:hint="eastAsia" w:ascii="黑体" w:hAnsi="黑体" w:eastAsia="黑体" w:cs="黑体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eastAsia="zh-CN" w:bidi="ar"/>
        </w:rPr>
        <w:t>联合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港澳科技攻关项目香港、澳门机构清单</w:t>
      </w:r>
    </w:p>
    <w:tbl>
      <w:tblPr>
        <w:tblStyle w:val="3"/>
        <w:tblW w:w="99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9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60" w:lineRule="exact"/>
              <w:rPr>
                <w:rFonts w:hint="eastAsia" w:eastAsia="仿宋_GB2312"/>
                <w:b/>
                <w:color w:val="000000"/>
                <w:szCs w:val="32"/>
                <w:lang w:eastAsia="zh-CN"/>
              </w:rPr>
            </w:pPr>
            <w:r>
              <w:rPr>
                <w:rFonts w:hint="eastAsia"/>
                <w:b/>
                <w:color w:val="000000"/>
                <w:szCs w:val="32"/>
                <w:lang w:eastAsia="zh-CN"/>
              </w:rPr>
              <w:t>香港机构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60" w:lineRule="exact"/>
              <w:rPr>
                <w:b/>
                <w:color w:val="000000"/>
                <w:szCs w:val="32"/>
                <w:lang w:bidi="ar"/>
              </w:rPr>
            </w:pPr>
            <w:r>
              <w:rPr>
                <w:b/>
                <w:color w:val="000000"/>
                <w:szCs w:val="32"/>
                <w:lang w:bidi="ar"/>
              </w:rPr>
              <w:t>研发中心（6）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1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汽车零部件研发中心(Automotive Parts and Accessory Systems R&amp;D Centre)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2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香港应用科技研究院(Hong Kong Applied Science and Technology Research Institute)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3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物流及供应链多元技术研发中心(Logistics and Supply Chain MultiTech R&amp;D Centre)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4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纳米及先进材料研发院(Nano and Advanced Materials Institute)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5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香港纺织及成衣研发中心(Hong Kong Research Institute of Textiles and Apparel)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  <w:lang w:bidi="ar"/>
              </w:rPr>
            </w:pPr>
            <w:r>
              <w:rPr>
                <w:rFonts w:hint="eastAsia"/>
                <w:color w:val="000000"/>
                <w:szCs w:val="32"/>
                <w:lang w:bidi="ar"/>
              </w:rPr>
              <w:t>6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  <w:lang w:bidi="ar"/>
              </w:rPr>
            </w:pPr>
            <w:bookmarkStart w:id="0" w:name="OLE_LINK2"/>
            <w:r>
              <w:rPr>
                <w:rFonts w:hint="eastAsia"/>
                <w:color w:val="000000"/>
                <w:szCs w:val="32"/>
                <w:lang w:bidi="ar"/>
              </w:rPr>
              <w:t>广州市香港科大霍英东研究院</w:t>
            </w:r>
            <w:bookmarkEnd w:id="0"/>
            <w:r>
              <w:rPr>
                <w:rFonts w:hint="eastAsia"/>
                <w:color w:val="000000"/>
                <w:szCs w:val="32"/>
                <w:lang w:bidi="ar"/>
              </w:rPr>
              <w:t xml:space="preserve"> </w:t>
            </w:r>
            <w:r>
              <w:rPr>
                <w:color w:val="000000"/>
                <w:szCs w:val="32"/>
                <w:lang w:bidi="ar"/>
              </w:rPr>
              <w:t>(HKUST Fok Ying Tung Research Institute)</w:t>
            </w:r>
            <w:r>
              <w:rPr>
                <w:rFonts w:hint="eastAsia"/>
              </w:rPr>
              <w:t>视为香港高校设立研发机构纳入清单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b/>
                <w:color w:val="000000"/>
                <w:szCs w:val="32"/>
                <w:lang w:bidi="ar"/>
              </w:rPr>
              <w:t>本地大学</w:t>
            </w:r>
            <w:r>
              <w:rPr>
                <w:rFonts w:hint="eastAsia"/>
                <w:b/>
                <w:color w:val="000000"/>
                <w:szCs w:val="32"/>
                <w:lang w:bidi="ar"/>
              </w:rPr>
              <w:t>--</w:t>
            </w:r>
            <w:r>
              <w:rPr>
                <w:rFonts w:ascii="仿宋_GB2312" w:cs="仿宋_GB2312"/>
                <w:b/>
                <w:color w:val="000000"/>
                <w:szCs w:val="32"/>
                <w:lang w:bidi="ar"/>
              </w:rPr>
              <w:t>受大学教育资助委员会资助的院校</w:t>
            </w:r>
            <w:r>
              <w:rPr>
                <w:b/>
                <w:color w:val="000000"/>
                <w:szCs w:val="32"/>
                <w:lang w:bidi="ar"/>
              </w:rPr>
              <w:t>（9）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1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香港中文大学 (The Chinese University of Hong Kong)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2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香港城市大学 (City University of Hong Kong)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3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香港浸會大学 (Hong Kong Baptist University)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4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香港理工大学</w:t>
            </w:r>
            <w:r>
              <w:rPr>
                <w:rFonts w:hint="eastAsia"/>
                <w:color w:val="000000"/>
                <w:szCs w:val="32"/>
                <w:lang w:bidi="ar"/>
              </w:rPr>
              <w:t xml:space="preserve"> </w:t>
            </w:r>
            <w:r>
              <w:rPr>
                <w:color w:val="000000"/>
                <w:szCs w:val="32"/>
                <w:lang w:bidi="ar"/>
              </w:rPr>
              <w:t>(The Hong Kong Polytechnic University)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5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香港科技大学 (The Hong Kong University of Science and Technology)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  <w:lang w:bidi="ar"/>
              </w:rPr>
            </w:pPr>
            <w:r>
              <w:rPr>
                <w:rFonts w:hint="eastAsia"/>
                <w:color w:val="000000"/>
                <w:szCs w:val="32"/>
                <w:lang w:bidi="ar"/>
              </w:rPr>
              <w:t>6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  <w:lang w:bidi="ar"/>
              </w:rPr>
            </w:pPr>
            <w:bookmarkStart w:id="1" w:name="OLE_LINK1"/>
            <w:r>
              <w:rPr>
                <w:color w:val="000000"/>
                <w:szCs w:val="32"/>
                <w:lang w:bidi="ar"/>
              </w:rPr>
              <w:t>香港科技大学</w:t>
            </w:r>
            <w:r>
              <w:rPr>
                <w:rFonts w:hint="eastAsia"/>
                <w:color w:val="000000"/>
                <w:szCs w:val="32"/>
                <w:lang w:bidi="ar"/>
              </w:rPr>
              <w:t>（广州）</w:t>
            </w:r>
            <w:bookmarkEnd w:id="1"/>
            <w:r>
              <w:rPr>
                <w:rFonts w:hint="eastAsia"/>
                <w:color w:val="000000"/>
                <w:szCs w:val="32"/>
                <w:lang w:bidi="ar"/>
              </w:rPr>
              <w:t xml:space="preserve"> </w:t>
            </w:r>
            <w:r>
              <w:rPr>
                <w:color w:val="000000"/>
                <w:szCs w:val="32"/>
                <w:lang w:bidi="ar"/>
              </w:rPr>
              <w:t xml:space="preserve">(The Hong Kong University of Science and Technology </w:t>
            </w:r>
            <w:r>
              <w:rPr>
                <w:rFonts w:hint="eastAsia"/>
                <w:color w:val="000000"/>
                <w:szCs w:val="32"/>
                <w:lang w:bidi="ar"/>
              </w:rPr>
              <w:t>(G</w:t>
            </w:r>
            <w:r>
              <w:rPr>
                <w:color w:val="000000"/>
                <w:szCs w:val="32"/>
                <w:lang w:bidi="ar"/>
              </w:rPr>
              <w:t>uangzhou</w:t>
            </w:r>
            <w:r>
              <w:rPr>
                <w:rFonts w:hint="eastAsia"/>
                <w:color w:val="000000"/>
                <w:szCs w:val="32"/>
                <w:lang w:bidi="ar"/>
              </w:rPr>
              <w:t>)</w:t>
            </w:r>
            <w:r>
              <w:rPr>
                <w:color w:val="000000"/>
                <w:szCs w:val="32"/>
                <w:lang w:bidi="ar"/>
              </w:rPr>
              <w:t>)</w:t>
            </w:r>
            <w:r>
              <w:rPr>
                <w:rFonts w:hint="eastAsia"/>
              </w:rPr>
              <w:t>视为香港高校纳入清单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7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香港大学 (The University of Hong Kong)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8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岭南大学 (Lingnan University)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9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香港教育大学 (The Education University of Hong Kong)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b/>
                <w:color w:val="000000"/>
                <w:szCs w:val="32"/>
                <w:lang w:bidi="ar"/>
              </w:rPr>
              <w:t>其他本地大学 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1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香港公开大学 (The Open University of Hong Kong)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2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香港树仁大学 (Hong Kong Shue Yan University)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3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香港恒生大学 (The Hang Seng University of Hong Kong)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b/>
                <w:color w:val="000000"/>
                <w:szCs w:val="32"/>
              </w:rPr>
            </w:pPr>
            <w:r>
              <w:rPr>
                <w:b/>
                <w:color w:val="000000"/>
                <w:szCs w:val="32"/>
                <w:lang w:bidi="ar"/>
              </w:rPr>
              <w:t>根据《专上学院条例》(</w:t>
            </w:r>
            <w:r>
              <w:rPr>
                <w:rFonts w:ascii="仿宋_GB2312" w:cs="仿宋_GB2312"/>
                <w:b/>
                <w:color w:val="000000"/>
                <w:szCs w:val="32"/>
                <w:lang w:bidi="ar"/>
              </w:rPr>
              <w:t>第</w:t>
            </w:r>
            <w:r>
              <w:rPr>
                <w:b/>
                <w:color w:val="000000"/>
                <w:szCs w:val="32"/>
                <w:lang w:bidi="ar"/>
              </w:rPr>
              <w:t>320</w:t>
            </w:r>
            <w:r>
              <w:rPr>
                <w:rFonts w:ascii="仿宋_GB2312" w:cs="仿宋_GB2312"/>
                <w:b/>
                <w:color w:val="000000"/>
                <w:szCs w:val="32"/>
                <w:lang w:bidi="ar"/>
              </w:rPr>
              <w:t>章</w:t>
            </w:r>
            <w:r>
              <w:rPr>
                <w:b/>
                <w:color w:val="000000"/>
                <w:szCs w:val="32"/>
                <w:lang w:bidi="ar"/>
              </w:rPr>
              <w:t>)</w:t>
            </w:r>
            <w:r>
              <w:rPr>
                <w:rFonts w:ascii="仿宋_GB2312" w:cs="仿宋_GB2312"/>
                <w:b/>
                <w:color w:val="000000"/>
                <w:szCs w:val="32"/>
                <w:lang w:bidi="ar"/>
              </w:rPr>
              <w:t xml:space="preserve">注册的自资本地学位颁授院校 </w:t>
            </w:r>
            <w:r>
              <w:rPr>
                <w:b/>
                <w:color w:val="000000"/>
                <w:szCs w:val="32"/>
                <w:lang w:bidi="ar"/>
              </w:rPr>
              <w:t>（9）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1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明爱专上学院 (Caritas Institute of Higher Education)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2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明德学院 (Centennial College)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3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珠海学院 (Chu Hai College of Higher Education)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4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宏恩基督教学院 (Gratia Christian College)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5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港专学院 (Hong Kong College of Technology Institute of Higher Education)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6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香港能仁专上学院 (Hong Kong Nang Yan College of Higher Education)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7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东华学院 (Tung Wah College)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8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耀中幼教学院(Yew Chung College of Early Childhood Education)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9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香港伍伦贡学院 (UOW College Hong Kong)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b/>
                <w:color w:val="000000"/>
                <w:szCs w:val="32"/>
              </w:rPr>
            </w:pPr>
            <w:r>
              <w:rPr>
                <w:b/>
                <w:color w:val="000000"/>
                <w:szCs w:val="32"/>
                <w:lang w:bidi="ar"/>
              </w:rPr>
              <w:t>指定本地公营科研机构（4）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1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香港生产力促进局 (Hong Kong Productivity Council)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2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职业训练局 (Vocational Training Council)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3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制衣业训练局 (Clothing Industry Training Authority)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4</w:t>
            </w:r>
          </w:p>
        </w:tc>
        <w:tc>
          <w:tcPr>
            <w:tcW w:w="9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香港生物科技研究院 (Hong Kong Institute of Biotechnology)</w:t>
            </w:r>
          </w:p>
        </w:tc>
      </w:tr>
    </w:tbl>
    <w:p>
      <w:pPr>
        <w:autoSpaceDE w:val="0"/>
        <w:spacing w:line="460" w:lineRule="exact"/>
        <w:rPr>
          <w:color w:val="003300"/>
          <w:spacing w:val="20"/>
          <w:szCs w:val="32"/>
        </w:rPr>
      </w:pPr>
      <w:r>
        <w:rPr>
          <w:color w:val="003300"/>
          <w:spacing w:val="20"/>
          <w:szCs w:val="32"/>
          <w:lang w:bidi="ar"/>
        </w:rPr>
        <w:t xml:space="preserve"> </w:t>
      </w:r>
    </w:p>
    <w:tbl>
      <w:tblPr>
        <w:tblStyle w:val="3"/>
        <w:tblW w:w="99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9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b/>
                <w:color w:val="000000"/>
                <w:szCs w:val="32"/>
                <w:lang w:bidi="ar"/>
              </w:rPr>
              <w:t>澳门高校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1</w:t>
            </w:r>
          </w:p>
        </w:tc>
        <w:tc>
          <w:tcPr>
            <w:tcW w:w="9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澳门大学 (University of Macau)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2</w:t>
            </w:r>
          </w:p>
        </w:tc>
        <w:tc>
          <w:tcPr>
            <w:tcW w:w="9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澳门科技大学</w:t>
            </w:r>
            <w:r>
              <w:rPr>
                <w:rFonts w:hint="eastAsia"/>
                <w:color w:val="000000"/>
                <w:szCs w:val="32"/>
                <w:lang w:bidi="ar"/>
              </w:rPr>
              <w:t xml:space="preserve"> </w:t>
            </w:r>
            <w:r>
              <w:rPr>
                <w:color w:val="000000"/>
                <w:szCs w:val="32"/>
                <w:lang w:bidi="ar"/>
              </w:rPr>
              <w:t>(Macau University of Science and Technology)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3</w:t>
            </w:r>
          </w:p>
        </w:tc>
        <w:tc>
          <w:tcPr>
            <w:tcW w:w="9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澳门城市大学 (City University of Macau)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4</w:t>
            </w:r>
          </w:p>
        </w:tc>
        <w:tc>
          <w:tcPr>
            <w:tcW w:w="9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spacing w:line="460" w:lineRule="exact"/>
              <w:rPr>
                <w:color w:val="000000"/>
                <w:szCs w:val="32"/>
              </w:rPr>
            </w:pPr>
            <w:r>
              <w:rPr>
                <w:color w:val="000000"/>
                <w:szCs w:val="32"/>
                <w:lang w:bidi="ar"/>
              </w:rPr>
              <w:t>澳门理工学院</w:t>
            </w:r>
            <w:r>
              <w:rPr>
                <w:rFonts w:hint="eastAsia"/>
                <w:color w:val="000000"/>
                <w:szCs w:val="32"/>
                <w:lang w:bidi="ar"/>
              </w:rPr>
              <w:t xml:space="preserve"> </w:t>
            </w:r>
            <w:r>
              <w:rPr>
                <w:color w:val="000000"/>
                <w:szCs w:val="32"/>
                <w:lang w:bidi="ar"/>
              </w:rPr>
              <w:t>(Macao Polytechnic Institute)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814" w:right="1474" w:bottom="1757" w:left="1588" w:header="851" w:footer="992" w:gutter="0"/>
      <w:pgNumType w:fmt="numberInDash"/>
      <w:cols w:space="425" w:num="1"/>
      <w:titlePg/>
      <w:docGrid w:type="linesAndChars" w:linePitch="573" w:charSpace="-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80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2 -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80" w:lineRule="auto"/>
      <w:ind w:firstLine="280" w:firstLineChars="10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2 -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F6A274"/>
    <w:rsid w:val="000810AD"/>
    <w:rsid w:val="002869B9"/>
    <w:rsid w:val="00687FFA"/>
    <w:rsid w:val="009B03FC"/>
    <w:rsid w:val="00B02254"/>
    <w:rsid w:val="00C707AF"/>
    <w:rsid w:val="082A4765"/>
    <w:rsid w:val="144C35D7"/>
    <w:rsid w:val="274236FB"/>
    <w:rsid w:val="2EAD5EEA"/>
    <w:rsid w:val="41FE05DA"/>
    <w:rsid w:val="64E526F2"/>
    <w:rsid w:val="6A4C01F3"/>
    <w:rsid w:val="7FFE3187"/>
    <w:rsid w:val="F3F6A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2</Pages>
  <Words>280</Words>
  <Characters>1598</Characters>
  <Lines>13</Lines>
  <Paragraphs>3</Paragraphs>
  <TotalTime>1</TotalTime>
  <ScaleCrop>false</ScaleCrop>
  <LinksUpToDate>false</LinksUpToDate>
  <CharactersWithSpaces>1875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2022-04-20T19:57:00Z</dcterms:created>
  <dc:creator>陈望远</dc:creator>
  <cp:lastModifiedBy>梁志伟</cp:lastModifiedBy>
  <dcterms:modified xsi:type="dcterms:W3CDTF">2023-10-19T07:08:37Z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9920C63A55604B3CAFB01EF9BB5A31A3</vt:lpwstr>
  </property>
</Properties>
</file>