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z w:val="44"/>
          <w:szCs w:val="44"/>
        </w:rPr>
        <w:t>智能网联汽车（车联网）</w:t>
      </w:r>
      <w:bookmarkEnd w:id="0"/>
      <w:r>
        <w:rPr>
          <w:rFonts w:ascii="Times New Roman" w:hAnsi="Times New Roman" w:eastAsia="方正小标宋_GBK" w:cs="Times New Roman"/>
          <w:sz w:val="44"/>
          <w:szCs w:val="44"/>
        </w:rPr>
        <w:t>示范应用场景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解决方案申报表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autoSpaceDN w:val="0"/>
        <w:spacing w:line="600" w:lineRule="exact"/>
        <w:ind w:firstLine="1040"/>
        <w:jc w:val="center"/>
        <w:rPr>
          <w:rFonts w:ascii="Times New Roman" w:hAnsi="Times New Roman" w:eastAsia="黑体" w:cs="Times New Roman"/>
          <w:kern w:val="0"/>
          <w:sz w:val="52"/>
        </w:rPr>
      </w:pPr>
    </w:p>
    <w:p>
      <w:pPr>
        <w:widowControl/>
        <w:autoSpaceDN w:val="0"/>
        <w:spacing w:line="600" w:lineRule="exact"/>
        <w:ind w:left="1" w:hanging="1"/>
        <w:jc w:val="left"/>
        <w:rPr>
          <w:rFonts w:ascii="Times New Roman" w:hAnsi="Times New Roman" w:cs="Times New Roman"/>
        </w:rPr>
      </w:pPr>
    </w:p>
    <w:p>
      <w:pPr>
        <w:widowControl/>
        <w:autoSpaceDN w:val="0"/>
        <w:spacing w:line="600" w:lineRule="exact"/>
        <w:rPr>
          <w:rFonts w:ascii="Times New Roman" w:hAnsi="Times New Roman" w:eastAsia="黑体" w:cs="Times New Roman"/>
          <w:kern w:val="0"/>
          <w:sz w:val="36"/>
          <w:u w:val="single"/>
        </w:rPr>
      </w:pPr>
      <w:r>
        <w:rPr>
          <w:rFonts w:ascii="Times New Roman" w:hAnsi="Times New Roman" w:eastAsia="黑体" w:cs="Times New Roman"/>
          <w:kern w:val="0"/>
          <w:sz w:val="36"/>
        </w:rPr>
        <w:t>方案名称：</w:t>
      </w:r>
      <w:r>
        <w:rPr>
          <w:rFonts w:ascii="Times New Roman" w:hAnsi="Times New Roman" w:eastAsia="黑体" w:cs="Times New Roman"/>
          <w:kern w:val="0"/>
          <w:sz w:val="36"/>
          <w:u w:val="single"/>
        </w:rPr>
        <w:t xml:space="preserve">                               </w:t>
      </w:r>
    </w:p>
    <w:p>
      <w:pPr>
        <w:widowControl/>
        <w:autoSpaceDN w:val="0"/>
        <w:spacing w:line="600" w:lineRule="exact"/>
        <w:rPr>
          <w:rFonts w:ascii="Times New Roman" w:hAnsi="Times New Roman" w:eastAsia="黑体" w:cs="Times New Roman"/>
          <w:u w:val="single"/>
        </w:rPr>
      </w:pPr>
    </w:p>
    <w:p>
      <w:pPr>
        <w:widowControl/>
        <w:autoSpaceDN w:val="0"/>
        <w:spacing w:line="600" w:lineRule="exact"/>
        <w:ind w:firstLine="723"/>
        <w:jc w:val="center"/>
        <w:rPr>
          <w:rFonts w:ascii="Times New Roman" w:hAnsi="Times New Roman" w:eastAsia="楷体_GB2312" w:cs="Times New Roman"/>
          <w:kern w:val="0"/>
          <w:sz w:val="36"/>
        </w:rPr>
      </w:pPr>
    </w:p>
    <w:p>
      <w:pPr>
        <w:widowControl/>
        <w:autoSpaceDN w:val="0"/>
        <w:spacing w:line="600" w:lineRule="exact"/>
        <w:ind w:firstLine="723"/>
        <w:jc w:val="center"/>
        <w:rPr>
          <w:rFonts w:ascii="Times New Roman" w:hAnsi="Times New Roman" w:eastAsia="楷体_GB2312" w:cs="Times New Roman"/>
          <w:kern w:val="0"/>
          <w:sz w:val="36"/>
        </w:rPr>
      </w:pPr>
    </w:p>
    <w:p>
      <w:pPr>
        <w:pStyle w:val="2"/>
        <w:spacing w:line="600" w:lineRule="exact"/>
        <w:rPr>
          <w:rFonts w:ascii="Times New Roman" w:hAnsi="Times New Roman" w:eastAsia="楷体_GB2312" w:cs="Times New Roman"/>
          <w:sz w:val="36"/>
        </w:rPr>
      </w:pPr>
    </w:p>
    <w:p>
      <w:pPr>
        <w:pStyle w:val="2"/>
        <w:spacing w:line="600" w:lineRule="exact"/>
        <w:rPr>
          <w:rFonts w:ascii="Times New Roman" w:hAnsi="Times New Roman" w:eastAsia="楷体_GB2312" w:cs="Times New Roman"/>
          <w:sz w:val="36"/>
        </w:rPr>
      </w:pPr>
    </w:p>
    <w:p>
      <w:pPr>
        <w:widowControl/>
        <w:autoSpaceDN w:val="0"/>
        <w:spacing w:line="600" w:lineRule="exact"/>
        <w:ind w:firstLine="1280" w:firstLineChars="4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申报单位：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           （盖章）</w:t>
      </w:r>
    </w:p>
    <w:p>
      <w:pPr>
        <w:widowControl/>
        <w:autoSpaceDN w:val="0"/>
        <w:spacing w:line="600" w:lineRule="exact"/>
        <w:ind w:firstLine="1280" w:firstLineChars="400"/>
        <w:jc w:val="left"/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注册地址：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                   </w:t>
      </w:r>
    </w:p>
    <w:p>
      <w:pPr>
        <w:widowControl/>
        <w:autoSpaceDN w:val="0"/>
        <w:spacing w:line="600" w:lineRule="exact"/>
        <w:ind w:firstLine="1280" w:firstLineChars="4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联 系 人：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                   </w:t>
      </w:r>
    </w:p>
    <w:p>
      <w:pPr>
        <w:widowControl/>
        <w:autoSpaceDN w:val="0"/>
        <w:spacing w:line="600" w:lineRule="exact"/>
        <w:ind w:firstLine="1280" w:firstLineChars="400"/>
        <w:jc w:val="left"/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联系电话：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                   </w:t>
      </w:r>
    </w:p>
    <w:p>
      <w:pPr>
        <w:widowControl/>
        <w:autoSpaceDN w:val="0"/>
        <w:spacing w:line="600" w:lineRule="exact"/>
        <w:ind w:firstLine="723"/>
        <w:jc w:val="center"/>
        <w:rPr>
          <w:rFonts w:ascii="Times New Roman" w:hAnsi="Times New Roman" w:eastAsia="楷体_GB2312" w:cs="Times New Roman"/>
          <w:kern w:val="0"/>
          <w:sz w:val="32"/>
          <w:szCs w:val="32"/>
        </w:rPr>
      </w:pPr>
    </w:p>
    <w:p>
      <w:pPr>
        <w:spacing w:line="600" w:lineRule="exact"/>
        <w:ind w:firstLine="3200" w:firstLineChars="10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2023年10月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一、基本情况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申报单位基本情况，主要包括企业成立时间、注册资本、主要产品和服务等情况。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2200"/>
        <w:gridCol w:w="2107"/>
        <w:gridCol w:w="2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53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单位名称</w:t>
            </w:r>
          </w:p>
        </w:tc>
        <w:tc>
          <w:tcPr>
            <w:tcW w:w="3947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53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注册地址</w:t>
            </w:r>
          </w:p>
        </w:tc>
        <w:tc>
          <w:tcPr>
            <w:tcW w:w="3947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53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企业性质</w:t>
            </w:r>
          </w:p>
        </w:tc>
        <w:tc>
          <w:tcPr>
            <w:tcW w:w="3947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填写：国企、民企、外企、中外合资或其它。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53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注册资金</w:t>
            </w:r>
          </w:p>
        </w:tc>
        <w:tc>
          <w:tcPr>
            <w:tcW w:w="1291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236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成立时间</w:t>
            </w:r>
          </w:p>
        </w:tc>
        <w:tc>
          <w:tcPr>
            <w:tcW w:w="1420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53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联系人</w:t>
            </w:r>
          </w:p>
        </w:tc>
        <w:tc>
          <w:tcPr>
            <w:tcW w:w="1291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236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联系电话</w:t>
            </w:r>
          </w:p>
        </w:tc>
        <w:tc>
          <w:tcPr>
            <w:tcW w:w="1420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53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主要产品和服务</w:t>
            </w:r>
          </w:p>
        </w:tc>
        <w:tc>
          <w:tcPr>
            <w:tcW w:w="3947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1053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单位简介</w:t>
            </w:r>
          </w:p>
        </w:tc>
        <w:tc>
          <w:tcPr>
            <w:tcW w:w="3947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</w:tbl>
    <w:p>
      <w:pPr>
        <w:spacing w:line="600" w:lineRule="exact"/>
        <w:ind w:left="64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二、解决方案技术和功能介绍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详细介绍解决方案研发背景、建设目标、建设内容、建设期限、技术架构、关键技术及指标、功能特点、目标用户、经费估算、运营目标等方面内容（不超过5000字）。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三、解决方案应用推广效果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详细描述解决方案的应用场景，在出行优化、示范运营、公共服务等方面的实际应用效果，所解决的难点痛点问题，以及带来的经济和社会效益等方面内容（不超过3000字）。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四、解决方案类似案例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描述较为成功的与解决方案同类案例。</w:t>
      </w:r>
    </w:p>
    <w:tbl>
      <w:tblPr>
        <w:tblStyle w:val="3"/>
        <w:tblW w:w="5000" w:type="pct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single" w:color="333333" w:sz="6" w:space="0"/>
          <w:insideV w:val="single" w:color="333333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6"/>
        <w:gridCol w:w="692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12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案例名称</w:t>
            </w:r>
          </w:p>
        </w:tc>
        <w:tc>
          <w:tcPr>
            <w:tcW w:w="4088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12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所属类别</w:t>
            </w:r>
          </w:p>
        </w:tc>
        <w:tc>
          <w:tcPr>
            <w:tcW w:w="4088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_GB2312" w:cs="Times New Roman"/>
                <w:sz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8"/>
                <w:highlight w:val="none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8"/>
                <w:highlight w:val="none"/>
              </w:rPr>
              <w:t xml:space="preserve">出行优化（V2X）类         </w:t>
            </w:r>
            <w:r>
              <w:rPr>
                <w:rFonts w:ascii="Times New Roman" w:hAnsi="Times New Roman" w:eastAsia="仿宋_GB2312" w:cs="Times New Roman"/>
                <w:sz w:val="28"/>
                <w:highlight w:val="none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8"/>
                <w:highlight w:val="none"/>
              </w:rPr>
              <w:t xml:space="preserve">示范运营类  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_GB2312" w:cs="Times New Roman"/>
                <w:sz w:val="28"/>
                <w:highlight w:val="yellow"/>
              </w:rPr>
            </w:pPr>
            <w:r>
              <w:rPr>
                <w:rFonts w:ascii="Times New Roman" w:hAnsi="Times New Roman" w:eastAsia="仿宋_GB2312" w:cs="Times New Roman"/>
                <w:sz w:val="28"/>
                <w:highlight w:val="none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8"/>
                <w:highlight w:val="none"/>
              </w:rPr>
              <w:t xml:space="preserve">公共服务类                </w:t>
            </w:r>
            <w:r>
              <w:rPr>
                <w:rFonts w:ascii="Times New Roman" w:hAnsi="Times New Roman" w:eastAsia="仿宋_GB2312" w:cs="Times New Roman"/>
                <w:sz w:val="28"/>
                <w:highlight w:val="none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8"/>
                <w:highlight w:val="none"/>
              </w:rPr>
              <w:t>其它应用类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12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实施地点</w:t>
            </w:r>
          </w:p>
        </w:tc>
        <w:tc>
          <w:tcPr>
            <w:tcW w:w="4088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12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实施企业</w:t>
            </w:r>
          </w:p>
        </w:tc>
        <w:tc>
          <w:tcPr>
            <w:tcW w:w="4088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12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案例所在企业联系人及电话</w:t>
            </w:r>
          </w:p>
        </w:tc>
        <w:tc>
          <w:tcPr>
            <w:tcW w:w="4088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912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案例概述</w:t>
            </w:r>
          </w:p>
        </w:tc>
        <w:tc>
          <w:tcPr>
            <w:tcW w:w="4088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说明解决方案实施案例基本情况，不超过500字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  <w:jc w:val="center"/>
        </w:trPr>
        <w:tc>
          <w:tcPr>
            <w:tcW w:w="912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主要作用</w:t>
            </w:r>
          </w:p>
        </w:tc>
        <w:tc>
          <w:tcPr>
            <w:tcW w:w="4088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3" w:hRule="atLeast"/>
          <w:jc w:val="center"/>
        </w:trPr>
        <w:tc>
          <w:tcPr>
            <w:tcW w:w="912" w:type="pct"/>
            <w:noWrap w:val="0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案例详情</w:t>
            </w:r>
          </w:p>
        </w:tc>
        <w:tc>
          <w:tcPr>
            <w:tcW w:w="4088" w:type="pc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案例详情包括但不限于以下部分：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1.实施背景</w:t>
            </w:r>
          </w:p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2.技术路线概述</w:t>
            </w:r>
          </w:p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3.实施成效</w:t>
            </w:r>
          </w:p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要求：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1.案例可图文并茂，便于经验的传播和推广。</w:t>
            </w:r>
          </w:p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2.案例字数在3000-5000字之间。</w:t>
            </w:r>
          </w:p>
        </w:tc>
      </w:tr>
    </w:tbl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五、其它相关材料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  <w:szCs w:val="32"/>
        </w:rPr>
        <w:t>解决方案的主要知识产权证明、企业所获荣誉证明等内容。</w:t>
      </w:r>
    </w:p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240" w:lineRule="exact"/>
        <w:jc w:val="left"/>
        <w:rPr>
          <w:rFonts w:ascii="Times New Roman" w:hAnsi="Times New Roman" w:eastAsia="仿宋_GB2312" w:cs="Times New Roman"/>
          <w:sz w:val="32"/>
          <w:szCs w:val="36"/>
          <w:u w:val="single"/>
        </w:rPr>
      </w:pPr>
    </w:p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WI5M2NjNjc2NDM4NTE0ZmYzNWIwOTc5MGQ3MzEifQ=="/>
  </w:docVars>
  <w:rsids>
    <w:rsidRoot w:val="4E3F46FF"/>
    <w:rsid w:val="4E3F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eastAsia="等线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547</Words>
  <Characters>574</Characters>
  <Lines>0</Lines>
  <Paragraphs>0</Paragraphs>
  <TotalTime>0</TotalTime>
  <ScaleCrop>false</ScaleCrop>
  <LinksUpToDate>false</LinksUpToDate>
  <CharactersWithSpaces>730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2023-10-19T07:17:00Z</dcterms:created>
  <dc:creator>yangl</dc:creator>
  <cp:lastModifiedBy>yangl</cp:lastModifiedBy>
  <dcterms:modified xsi:type="dcterms:W3CDTF">2023-10-19T07:18:34Z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0D23EA01C8EF43A5A7E0C32D4519EDD4_11</vt:lpwstr>
  </property>
</Properties>
</file>