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pacing w:before="0" w:beforeAutospacing="0" w:after="0" w:afterAutospacing="0" w:line="560" w:lineRule="exact"/>
        <w:textAlignment w:val="auto"/>
        <w:rPr>
          <w:rFonts w:hint="eastAsia" w:ascii="黑体" w:hAnsi="黑体" w:eastAsia="黑体" w:cs="黑体"/>
          <w:color w:val="auto"/>
          <w:sz w:val="32"/>
          <w:szCs w:val="44"/>
        </w:rPr>
      </w:pPr>
      <w:r>
        <w:rPr>
          <w:rFonts w:hint="eastAsia" w:ascii="黑体" w:hAnsi="黑体" w:eastAsia="黑体" w:cs="黑体"/>
          <w:color w:val="auto"/>
          <w:sz w:val="32"/>
          <w:szCs w:val="44"/>
        </w:rPr>
        <w:t>附件7</w:t>
      </w: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jc w:val="center"/>
        <w:rPr>
          <w:rFonts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2022年度龙岗区软件产业重大活动项目扶持</w:t>
      </w: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jc w:val="center"/>
        <w:rPr>
          <w:rFonts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申请指南</w:t>
      </w:r>
    </w:p>
    <w:p>
      <w:pPr>
        <w:adjustRightInd w:val="0"/>
        <w:spacing w:line="540" w:lineRule="atLeast"/>
        <w:ind w:firstLine="722" w:firstLineChars="200"/>
        <w:rPr>
          <w:rFonts w:ascii="黑体" w:hAnsi="宋体" w:eastAsia="黑体" w:cs="AdobeHeitiStd-Regular"/>
          <w:b/>
          <w:color w:val="auto"/>
          <w:kern w:val="0"/>
          <w:sz w:val="36"/>
          <w:szCs w:val="36"/>
        </w:rPr>
      </w:pP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eastAsia="黑体"/>
          <w:color w:val="auto"/>
          <w:sz w:val="32"/>
          <w:szCs w:val="32"/>
        </w:rPr>
      </w:pPr>
      <w:r>
        <w:rPr>
          <w:rFonts w:eastAsia="黑体"/>
          <w:color w:val="auto"/>
          <w:sz w:val="32"/>
          <w:szCs w:val="32"/>
        </w:rPr>
        <w:t>一、政策依据</w:t>
      </w:r>
    </w:p>
    <w:p>
      <w:pPr>
        <w:widowControl/>
        <w:spacing w:line="560" w:lineRule="exact"/>
        <w:ind w:firstLine="640" w:firstLineChars="200"/>
        <w:rPr>
          <w:rFonts w:eastAsia="黑体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</w:rPr>
        <w:t>《深圳市龙岗区工业和信息化局关于印发&lt;深圳市龙岗区工业和信息化产业发展专项资金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</w:rPr>
        <w:t>关于支持软件产业高质量发展实施细则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</w:rPr>
        <w:t>&gt;的通知》（深龙工信规〔2023〕1号）。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微软雅黑" w:hAnsi="微软雅黑" w:eastAsia="微软雅黑" w:cs="微软雅黑"/>
          <w:color w:val="auto"/>
        </w:rPr>
      </w:pPr>
      <w:r>
        <w:rPr>
          <w:rFonts w:eastAsia="黑体"/>
          <w:color w:val="auto"/>
          <w:sz w:val="32"/>
          <w:szCs w:val="32"/>
        </w:rPr>
        <w:t>二、</w:t>
      </w:r>
      <w:r>
        <w:rPr>
          <w:rStyle w:val="10"/>
          <w:rFonts w:hint="eastAsia"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  <w:t>扶持范围和标准</w:t>
      </w:r>
    </w:p>
    <w:p>
      <w:pPr>
        <w:snapToGrid w:val="0"/>
        <w:spacing w:line="560" w:lineRule="exact"/>
        <w:ind w:firstLine="642" w:firstLineChars="200"/>
        <w:rPr>
          <w:rFonts w:ascii="楷体_GB2312" w:hAnsi="楷体_GB2312" w:eastAsia="楷体_GB2312" w:cs="楷体_GB2312"/>
          <w:b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color w:val="auto"/>
          <w:sz w:val="32"/>
          <w:szCs w:val="32"/>
        </w:rPr>
        <w:t>（一）扶持范围</w:t>
      </w: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企业、行业协会等通过市场化方式</w:t>
      </w:r>
      <w:r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在龙岗区举办具有重大国际、国内影响力的软件产业大赛、论坛、学术会议、专题研讨会等活动</w:t>
      </w:r>
      <w:r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并经过区工业和信息化局备案的。</w:t>
      </w:r>
    </w:p>
    <w:p>
      <w:pPr>
        <w:adjustRightInd w:val="0"/>
        <w:snapToGrid w:val="0"/>
        <w:spacing w:line="560" w:lineRule="exact"/>
        <w:ind w:firstLine="642" w:firstLineChars="200"/>
        <w:rPr>
          <w:rFonts w:ascii="楷体_GB2312" w:hAnsi="楷体_GB2312" w:eastAsia="楷体_GB2312" w:cs="楷体_GB2312"/>
          <w:b/>
          <w:color w:val="auto"/>
          <w:sz w:val="32"/>
          <w:szCs w:val="32"/>
        </w:rPr>
      </w:pPr>
      <w:r>
        <w:rPr>
          <w:rFonts w:ascii="楷体_GB2312" w:hAnsi="楷体_GB2312" w:eastAsia="楷体_GB2312" w:cs="楷体_GB2312"/>
          <w:b/>
          <w:color w:val="auto"/>
          <w:sz w:val="32"/>
          <w:szCs w:val="32"/>
        </w:rPr>
        <w:t>（二）</w:t>
      </w:r>
      <w:r>
        <w:rPr>
          <w:rFonts w:hint="eastAsia" w:ascii="楷体_GB2312" w:hAnsi="楷体_GB2312" w:eastAsia="楷体_GB2312" w:cs="楷体_GB2312"/>
          <w:b/>
          <w:color w:val="auto"/>
          <w:sz w:val="32"/>
          <w:szCs w:val="32"/>
        </w:rPr>
        <w:t>扶持方式和标准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按活动审计金额的50%予以补贴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单个活动不超过50万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ind w:firstLine="642" w:firstLineChars="200"/>
        <w:rPr>
          <w:rFonts w:ascii="仿宋_GB2312" w:hAnsi="Arial" w:eastAsia="仿宋_GB2312" w:cs="Arial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color w:val="auto"/>
          <w:sz w:val="32"/>
          <w:szCs w:val="32"/>
        </w:rPr>
        <w:t>（三）审核方式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黑体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核准制，以第三方专项审计机构数据为准。</w:t>
      </w:r>
    </w:p>
    <w:p>
      <w:pPr>
        <w:pStyle w:val="7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eastAsia="黑体"/>
          <w:color w:val="auto"/>
          <w:sz w:val="32"/>
          <w:szCs w:val="32"/>
        </w:rPr>
      </w:pPr>
      <w:r>
        <w:rPr>
          <w:rFonts w:hint="eastAsia" w:eastAsia="黑体"/>
          <w:color w:val="auto"/>
          <w:sz w:val="32"/>
          <w:szCs w:val="32"/>
        </w:rPr>
        <w:t>三、申报条件</w:t>
      </w:r>
    </w:p>
    <w:p>
      <w:pPr>
        <w:pStyle w:val="7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（一）项目单位是在龙岗区行政区域内依法登记注册、具有独立法人资格且符合要求的法人企业或民办非企业单位，其中，对于法人企业要求纳税地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</w:rPr>
        <w:t>、统计地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在龙岗区；</w:t>
      </w:r>
    </w:p>
    <w:p>
      <w:pPr>
        <w:pStyle w:val="7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（二）本实施细则所指软件企业是指属于《国民经济行业分类与代码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GBT4754-2017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》中第65类“软件和信息技术服务业”，且持有软件企业证书和软件著作权证书的软件企业；</w:t>
      </w:r>
    </w:p>
    <w:p>
      <w:pPr>
        <w:pStyle w:val="7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（三）项目单位未被依法依规列入严重失信主体名单且在有效期内；</w:t>
      </w:r>
    </w:p>
    <w:p>
      <w:pPr>
        <w:pStyle w:val="7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（四）项目单位对申报材料的真实性、合法性和完整性负责，不得弄虚作假、套取、骗取专项资金，对违反规定获取专项资金的企业，龙岗区有权追回相关款项；</w:t>
      </w:r>
    </w:p>
    <w:p>
      <w:pPr>
        <w:pStyle w:val="7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（五）项目单位提交的有关生产经营数据，如与区统计部门不一致的，以区统计部门数据为准；</w:t>
      </w:r>
    </w:p>
    <w:p>
      <w:pPr>
        <w:pStyle w:val="7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（六）项目单位不得以同一事项重复申报或者多头申报区级专项资金，同一项目因政策允许可申报多项专项资金的，应当在申报材料中予以明确；</w:t>
      </w:r>
    </w:p>
    <w:p>
      <w:pPr>
        <w:pStyle w:val="7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（七）法律、法规、规章和上级行政机关规范性文件规定的其他条件。</w:t>
      </w: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Style w:val="10"/>
          <w:rFonts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</w:pPr>
      <w:r>
        <w:rPr>
          <w:rStyle w:val="10"/>
          <w:rFonts w:hint="eastAsia"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  <w:t>四、申报材料</w:t>
      </w: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（一）申请表（</w:t>
      </w:r>
      <w:r>
        <w:rPr>
          <w:rFonts w:eastAsia="仿宋_GB2312"/>
          <w:color w:val="auto"/>
          <w:sz w:val="32"/>
          <w:szCs w:val="32"/>
        </w:rPr>
        <w:t>登录</w:t>
      </w:r>
      <w:r>
        <w:rPr>
          <w:rFonts w:hint="eastAsia" w:eastAsia="仿宋_GB2312"/>
          <w:color w:val="auto"/>
          <w:sz w:val="32"/>
          <w:szCs w:val="32"/>
          <w:lang w:eastAsia="zh-Hans"/>
        </w:rPr>
        <w:t>龙岗</w:t>
      </w:r>
      <w:r>
        <w:rPr>
          <w:rFonts w:eastAsia="仿宋_GB2312"/>
          <w:color w:val="auto"/>
          <w:sz w:val="32"/>
          <w:szCs w:val="32"/>
        </w:rPr>
        <w:t>区</w:t>
      </w:r>
      <w:r>
        <w:rPr>
          <w:rFonts w:hint="eastAsia" w:eastAsia="仿宋_GB2312"/>
          <w:color w:val="auto"/>
          <w:sz w:val="32"/>
          <w:szCs w:val="32"/>
        </w:rPr>
        <w:t>企业</w:t>
      </w:r>
      <w:r>
        <w:rPr>
          <w:rFonts w:eastAsia="仿宋_GB2312"/>
          <w:color w:val="auto"/>
          <w:sz w:val="32"/>
          <w:szCs w:val="32"/>
        </w:rPr>
        <w:t>服务</w:t>
      </w:r>
      <w:r>
        <w:rPr>
          <w:rFonts w:hint="eastAsia" w:eastAsia="仿宋_GB2312"/>
          <w:color w:val="auto"/>
          <w:sz w:val="32"/>
          <w:szCs w:val="32"/>
        </w:rPr>
        <w:t>信息</w:t>
      </w:r>
      <w:r>
        <w:rPr>
          <w:rFonts w:eastAsia="仿宋_GB2312"/>
          <w:color w:val="auto"/>
          <w:sz w:val="32"/>
          <w:szCs w:val="32"/>
        </w:rPr>
        <w:t>平台在线填写</w:t>
      </w:r>
      <w:r>
        <w:rPr>
          <w:rFonts w:hint="eastAsia" w:eastAsia="仿宋_GB2312"/>
          <w:color w:val="auto"/>
          <w:sz w:val="32"/>
          <w:szCs w:val="32"/>
        </w:rPr>
        <w:t>，平台自动生成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）；</w:t>
      </w: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（二）营业执照；</w:t>
      </w: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（三）</w:t>
      </w:r>
      <w:r>
        <w:rPr>
          <w:rFonts w:eastAsia="仿宋_GB2312"/>
          <w:color w:val="auto"/>
          <w:sz w:val="32"/>
          <w:szCs w:val="32"/>
        </w:rPr>
        <w:t>上年度纳税证明</w:t>
      </w:r>
      <w:r>
        <w:rPr>
          <w:rFonts w:hint="eastAsia" w:eastAsia="仿宋_GB2312"/>
          <w:color w:val="auto"/>
          <w:sz w:val="32"/>
          <w:szCs w:val="32"/>
        </w:rPr>
        <w:t>（2022年度）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；</w:t>
      </w: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（四）有效期内的软件企业证书和软件著作权证书；</w:t>
      </w: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（五）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活动备案表</w:t>
      </w:r>
      <w:r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；</w:t>
      </w: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（六）第三方专项审计数据；</w:t>
      </w: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Style w:val="10"/>
          <w:rFonts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（七）活动方案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pStyle w:val="7"/>
        <w:widowControl w:val="0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Style w:val="10"/>
          <w:rFonts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</w:pPr>
      <w:r>
        <w:rPr>
          <w:rStyle w:val="10"/>
          <w:rFonts w:hint="eastAsia"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  <w:t>五、申报方式</w:t>
      </w:r>
    </w:p>
    <w:p>
      <w:pPr>
        <w:pStyle w:val="7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请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按以下步骤进行申报：</w:t>
      </w:r>
    </w:p>
    <w:p>
      <w:pPr>
        <w:pStyle w:val="7"/>
        <w:shd w:val="clear" w:color="auto" w:fill="FFFFFF"/>
        <w:adjustRightInd w:val="0"/>
        <w:spacing w:before="0" w:beforeAutospacing="0" w:after="0" w:afterAutospacing="0" w:line="560" w:lineRule="exact"/>
        <w:ind w:firstLine="642" w:firstLineChars="200"/>
        <w:jc w:val="both"/>
        <w:rPr>
          <w:rFonts w:ascii="Times New Roman" w:hAnsi="Times New Roman" w:eastAsia="楷体_GB2312" w:cs="Times New Roman"/>
          <w:b/>
          <w:bCs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楷体_GB2312" w:cs="Times New Roman"/>
          <w:b/>
          <w:bCs/>
          <w:color w:val="auto"/>
          <w:kern w:val="2"/>
          <w:sz w:val="32"/>
          <w:szCs w:val="32"/>
        </w:rPr>
        <w:t>（一）使用龙岗区企业服务信息平台生成申报书</w:t>
      </w:r>
    </w:p>
    <w:p>
      <w:pPr>
        <w:widowControl/>
        <w:wordWrap w:val="0"/>
        <w:spacing w:line="560" w:lineRule="exact"/>
        <w:ind w:firstLine="640" w:firstLineChars="200"/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</w:pP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企业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在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龙岗区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企业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服务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信息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平台（网址：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http</w:t>
      </w:r>
      <w:r>
        <w:rPr>
          <w:rStyle w:val="12"/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s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://</w:t>
      </w: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qy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fw.lg.gov.cn）</w:t>
      </w: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用广东政务服务网的账号密码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登录，然后在首页导航栏选择“</w:t>
      </w: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资金扶持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”——“</w:t>
      </w: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当前可申报的项目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”</w:t>
      </w: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，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</w:rPr>
        <w:t>选择【</w:t>
      </w:r>
      <w:r>
        <w:rPr>
          <w:rStyle w:val="12"/>
          <w:rFonts w:hint="default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</w:rPr>
        <w:t>2022年度龙岗区软件企业扶持项目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</w:rPr>
        <w:t>】进入申报</w:t>
      </w:r>
      <w:r>
        <w:rPr>
          <w:rStyle w:val="12"/>
          <w:rFonts w:hint="default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</w:rPr>
        <w:t>,勾选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</w:rPr>
        <w:t>“</w:t>
      </w: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软件产业重大活动项目扶持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</w:rPr>
        <w:t>”项目，并完善其他资料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。</w:t>
      </w:r>
      <w:r>
        <w:rPr>
          <w:rStyle w:val="12"/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企业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上传申报资料后，</w:t>
      </w:r>
      <w:r>
        <w:rPr>
          <w:rFonts w:ascii="仿宋_GB2312" w:hAnsi="Arial" w:eastAsia="仿宋_GB2312" w:cs="Arial"/>
          <w:color w:val="auto"/>
          <w:kern w:val="0"/>
          <w:sz w:val="32"/>
          <w:szCs w:val="32"/>
          <w:highlight w:val="none"/>
        </w:rPr>
        <w:t>区工业信息化局将</w:t>
      </w:r>
      <w:r>
        <w:rPr>
          <w:rFonts w:hint="eastAsia" w:ascii="仿宋_GB2312" w:hAnsi="Arial" w:eastAsia="仿宋_GB2312" w:cs="Arial"/>
          <w:color w:val="auto"/>
          <w:kern w:val="0"/>
          <w:sz w:val="32"/>
          <w:szCs w:val="32"/>
          <w:highlight w:val="none"/>
        </w:rPr>
        <w:t>组织线上审核等工作，请企业等待线上审核结果。</w:t>
      </w:r>
    </w:p>
    <w:p>
      <w:pPr>
        <w:widowControl/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企业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收到龙岗区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企业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服务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信息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平台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“已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通过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线上终审”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的信息后，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即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可在平台下载带水印的申报书。</w:t>
      </w:r>
    </w:p>
    <w:p>
      <w:pPr>
        <w:pStyle w:val="7"/>
        <w:shd w:val="clear" w:color="auto" w:fill="FFFFFF"/>
        <w:adjustRightInd w:val="0"/>
        <w:spacing w:before="0" w:beforeAutospacing="0" w:after="0" w:afterAutospacing="0" w:line="560" w:lineRule="exact"/>
        <w:ind w:firstLine="642" w:firstLineChars="200"/>
        <w:jc w:val="both"/>
        <w:rPr>
          <w:rFonts w:ascii="Times New Roman" w:hAnsi="Times New Roman" w:eastAsia="楷体_GB2312" w:cs="Times New Roman"/>
          <w:b/>
          <w:bCs/>
          <w:color w:val="auto"/>
          <w:kern w:val="2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/>
          <w:bCs/>
          <w:color w:val="auto"/>
          <w:kern w:val="2"/>
          <w:sz w:val="32"/>
          <w:szCs w:val="32"/>
          <w:highlight w:val="none"/>
        </w:rPr>
        <w:t>（</w:t>
      </w:r>
      <w:r>
        <w:rPr>
          <w:rFonts w:ascii="Times New Roman" w:hAnsi="Times New Roman" w:eastAsia="楷体_GB2312" w:cs="Times New Roman"/>
          <w:b/>
          <w:bCs/>
          <w:color w:val="auto"/>
          <w:kern w:val="2"/>
          <w:sz w:val="32"/>
          <w:szCs w:val="32"/>
          <w:highlight w:val="none"/>
        </w:rPr>
        <w:t>二</w:t>
      </w:r>
      <w:r>
        <w:rPr>
          <w:rFonts w:hint="eastAsia" w:ascii="Times New Roman" w:hAnsi="Times New Roman" w:eastAsia="楷体_GB2312" w:cs="Times New Roman"/>
          <w:b/>
          <w:bCs/>
          <w:color w:val="auto"/>
          <w:kern w:val="2"/>
          <w:sz w:val="32"/>
          <w:szCs w:val="32"/>
          <w:highlight w:val="none"/>
        </w:rPr>
        <w:t>）在广东政务服务网进行项目申报</w:t>
      </w:r>
    </w:p>
    <w:p>
      <w:pPr>
        <w:pStyle w:val="7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企业在广东政务服务网注册、登录；进入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深圳市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龙岗区工业和信息化局“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</w:rPr>
        <w:t>龙岗区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软件产业重大活动项目扶持项目”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申报页面在线办理申请，上传并提交带水印的申报书，等待后台工作人员审核。</w:t>
      </w:r>
    </w:p>
    <w:p>
      <w:pPr>
        <w:pStyle w:val="7"/>
        <w:shd w:val="clear" w:color="auto" w:fill="FFFFFF"/>
        <w:adjustRightInd w:val="0"/>
        <w:spacing w:before="0" w:beforeAutospacing="0" w:after="0" w:afterAutospacing="0" w:line="560" w:lineRule="exact"/>
        <w:ind w:firstLine="642" w:firstLineChars="200"/>
        <w:jc w:val="both"/>
        <w:rPr>
          <w:rFonts w:ascii="Times New Roman" w:hAnsi="Times New Roman" w:eastAsia="楷体_GB2312" w:cs="Times New Roman"/>
          <w:b/>
          <w:bCs/>
          <w:color w:val="auto"/>
          <w:kern w:val="2"/>
          <w:sz w:val="32"/>
          <w:szCs w:val="32"/>
        </w:rPr>
      </w:pPr>
      <w:r>
        <w:rPr>
          <w:rFonts w:ascii="Times New Roman" w:hAnsi="Times New Roman" w:eastAsia="楷体_GB2312" w:cs="Times New Roman"/>
          <w:b/>
          <w:bCs/>
          <w:color w:val="auto"/>
          <w:kern w:val="2"/>
          <w:sz w:val="32"/>
          <w:szCs w:val="32"/>
        </w:rPr>
        <w:t>（三）</w:t>
      </w:r>
      <w:r>
        <w:rPr>
          <w:rFonts w:hint="eastAsia" w:ascii="Times New Roman" w:hAnsi="Times New Roman" w:eastAsia="楷体_GB2312" w:cs="Times New Roman"/>
          <w:b/>
          <w:bCs/>
          <w:color w:val="auto"/>
          <w:kern w:val="2"/>
          <w:sz w:val="32"/>
          <w:szCs w:val="32"/>
        </w:rPr>
        <w:t>书面申报材料提交方式</w:t>
      </w:r>
    </w:p>
    <w:p>
      <w:pPr>
        <w:widowControl/>
        <w:spacing w:line="560" w:lineRule="exact"/>
        <w:ind w:firstLine="642" w:firstLineChars="200"/>
        <w:rPr>
          <w:rFonts w:ascii="CESI仿宋-GB2312" w:hAnsi="CESI仿宋-GB2312" w:eastAsia="CESI仿宋-GB2312" w:cs="CESI仿宋-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请企业在收到广东政务服务网审核通过的短信通知后，在</w:t>
      </w:r>
      <w:r>
        <w:rPr>
          <w:rFonts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个工作日内提交书面材料</w:t>
      </w:r>
      <w:r>
        <w:rPr>
          <w:rFonts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书面申报材料清单如下：</w:t>
      </w:r>
    </w:p>
    <w:p>
      <w:pPr>
        <w:widowControl/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1.申报书（请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  <w:t>用A4纸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双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  <w:t>面打印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带水印的申报书，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  <w:t>按顺序胶装成册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、封面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  <w:t>加盖公章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、盖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  <w:t>骑缝章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。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  <w:t>一式两份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）；</w:t>
      </w:r>
    </w:p>
    <w:p>
      <w:pPr>
        <w:pStyle w:val="7"/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Fonts w:ascii="CESI仿宋-GB2312" w:hAnsi="CESI仿宋-GB2312" w:eastAsia="CESI仿宋-GB2312" w:cs="CESI仿宋-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2.营业执照（验原件，不收复印件）</w:t>
      </w: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  <w:shd w:val="clear" w:color="auto" w:fill="FFFFFF"/>
        </w:rPr>
        <w:t>。</w:t>
      </w:r>
    </w:p>
    <w:p>
      <w:pPr>
        <w:pStyle w:val="2"/>
        <w:spacing w:line="560" w:lineRule="exact"/>
        <w:ind w:firstLine="642" w:firstLineChars="200"/>
        <w:jc w:val="both"/>
        <w:rPr>
          <w:rFonts w:ascii="仿宋_GB2312" w:hAnsi="仿宋_GB2312" w:eastAsia="仿宋_GB2312" w:cs="仿宋_GB2312"/>
          <w:b/>
          <w:bCs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Cs w:val="32"/>
        </w:rPr>
        <w:t>书面材料受理窗口地址：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1.深圳市龙岗区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二楼综合窗口（深圳市龙岗区龙翔大道8033-1号，世贸百货斜对面）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2.深圳市龙岗区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天安云谷分中心（深圳市龙岗区坂田街道雪岗路2018号天安云谷1栋B座1楼、0755-89601111转政务服务）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3.深圳市龙岗区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大运软件小镇分中心（深圳市龙岗区龙岗大道8288号大运软件小镇17栋1楼0755-28229136）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4.深圳市龙岗区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中海信分中心（深圳市龙岗区吉华街道甘李二路中海信创新产业城19A栋2楼0755-33112166）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5.深圳市龙岗区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天安数码城分中心（深圳市龙岗区黄阁路天安数码城2栋A座1楼服务中心、0755-89312333）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6.深圳市龙岗区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宝龙分中心（深圳市龙岗区冬青路18号宝龙街道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1楼、0755-23255492）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7.深圳市龙岗区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启迪协信分中心（深圳市龙岗区大运新城青春路与飞扬路交叉口启迪协信产促中心1楼服务大厅、0755-28399039）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8.深圳市龙岗区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星河WORLD分中心（深圳市龙岗区坂田街道梅坂大道星河WORLD二期E栋1楼0755-23952233）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9.深圳市龙岗区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康利城分中心（深圳市龙岗区南湾街道平吉大道66号康利城2栋1楼、0755-28681209）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10.深圳市龙岗区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华南城分中心（深圳市龙岗区平湖街道富安大道1号华南城招商中心一楼、0755-28491235）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11.深圳市龙岗区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大运AI小镇分中心（深圳市龙岗区横岗街道信义路大运AI小镇B01栋小镇客厅一层、0755-89768806）</w:t>
      </w:r>
    </w:p>
    <w:p>
      <w:pPr>
        <w:pStyle w:val="2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12.深圳市龙岗区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信息学院分中心（深圳市龙岗区龙城街道龙翔大道2188号深圳信息职业技术学院学生服务中心一楼、0755-89226767）</w:t>
      </w:r>
    </w:p>
    <w:p>
      <w:pPr>
        <w:pStyle w:val="2"/>
        <w:spacing w:line="560" w:lineRule="exact"/>
        <w:ind w:firstLine="640" w:firstLineChars="200"/>
        <w:jc w:val="both"/>
        <w:rPr>
          <w:rFonts w:ascii="微软雅黑" w:hAnsi="微软雅黑" w:eastAsia="微软雅黑" w:cs="微软雅黑"/>
          <w:color w:val="auto"/>
          <w:sz w:val="24"/>
          <w:szCs w:val="24"/>
        </w:rPr>
      </w:pPr>
      <w:r>
        <w:rPr>
          <w:rStyle w:val="10"/>
          <w:rFonts w:ascii="方正黑体_GBK" w:hAnsi="方正黑体_GBK" w:eastAsia="方正黑体_GBK" w:cs="方正黑体_GBK"/>
          <w:b w:val="0"/>
          <w:bCs w:val="0"/>
          <w:color w:val="auto"/>
          <w:szCs w:val="32"/>
          <w:shd w:val="clear" w:color="auto" w:fill="FFFFFF"/>
        </w:rPr>
        <w:t>六</w:t>
      </w:r>
      <w:r>
        <w:rPr>
          <w:rStyle w:val="10"/>
          <w:rFonts w:hint="eastAsia" w:ascii="黑体" w:hAnsi="黑体" w:eastAsia="黑体" w:cs="黑体"/>
          <w:b w:val="0"/>
          <w:bCs w:val="0"/>
          <w:color w:val="auto"/>
          <w:szCs w:val="32"/>
          <w:shd w:val="clear" w:color="auto" w:fill="FFFFFF"/>
        </w:rPr>
        <w:t>、申报时间</w:t>
      </w:r>
    </w:p>
    <w:p>
      <w:pPr>
        <w:pStyle w:val="7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202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3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年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10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月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16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日-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10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月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20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日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pStyle w:val="7"/>
        <w:widowControl w:val="0"/>
        <w:numPr>
          <w:ilvl w:val="255"/>
          <w:numId w:val="0"/>
        </w:numPr>
        <w:shd w:val="clear" w:color="auto" w:fill="FFFFFF"/>
        <w:adjustRightInd w:val="0"/>
        <w:spacing w:before="0" w:beforeAutospacing="0" w:after="0" w:afterAutospacing="0" w:line="560" w:lineRule="exact"/>
        <w:ind w:firstLine="640" w:firstLineChars="200"/>
        <w:jc w:val="both"/>
        <w:rPr>
          <w:rStyle w:val="10"/>
          <w:rFonts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</w:pPr>
      <w:r>
        <w:rPr>
          <w:rStyle w:val="10"/>
          <w:rFonts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  <w:t>七</w:t>
      </w:r>
      <w:r>
        <w:rPr>
          <w:rStyle w:val="10"/>
          <w:rFonts w:hint="eastAsia"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  <w:t>、注意事项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</w:pP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1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.申报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时间为企业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在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龙岗区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企业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服务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信息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平台提交线上申请的期限，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不含后续的修改以及提交纸质材料时间，但纸质材料必须在审核通过的5个工作日内提交，务必留意平台系统状态。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逾期视为放弃申请。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2.业务咨询电话：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0755-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28949448、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0755-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28949261；平台技术支持电话：0755-23602720，QQ：2972069207。因涉及企业较多，请企业按申报系统流程操作即可，业务高峰期电话繁忙请多试几次，或者加技术支持QQ咨询问题。</w:t>
      </w:r>
    </w:p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申报期结束后，我局将按照规定程序进行后续工作，拟资助的企业名单将在我局网站上公示。</w:t>
      </w:r>
    </w:p>
    <w:p>
      <w:pPr>
        <w:pStyle w:val="7"/>
        <w:shd w:val="clear" w:color="auto" w:fill="FFFFFF"/>
        <w:spacing w:beforeAutospacing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温馨提示：我局从未委托任何单位或个人为企业代理资金扶持申报事宜，不接受第三方单位代为申报，请企业自主申报。我局将严格按照有关标准和程序受理申请，不收取任何费用。如有任何机构或个人假借我局工作人员名义向企业收取费用的，请知情者向我局举报。</w:t>
      </w:r>
    </w:p>
    <w:p>
      <w:pPr>
        <w:spacing w:line="240" w:lineRule="auto"/>
        <w:ind w:firstLine="0" w:firstLineChars="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br w:type="page"/>
      </w:r>
    </w:p>
    <w:p>
      <w:pPr>
        <w:jc w:val="center"/>
        <w:rPr>
          <w:rFonts w:ascii="宋体" w:hAnsi="宋体"/>
          <w:b/>
          <w:color w:val="auto"/>
          <w:sz w:val="44"/>
          <w:szCs w:val="44"/>
        </w:rPr>
      </w:pPr>
      <w:r>
        <w:rPr>
          <w:rFonts w:hint="eastAsia" w:ascii="宋体" w:hAnsi="宋体"/>
          <w:b/>
          <w:color w:val="auto"/>
          <w:sz w:val="44"/>
          <w:szCs w:val="44"/>
        </w:rPr>
        <w:t>龙岗区软件</w:t>
      </w:r>
      <w:r>
        <w:rPr>
          <w:rFonts w:ascii="宋体" w:hAnsi="宋体"/>
          <w:b/>
          <w:color w:val="auto"/>
          <w:sz w:val="44"/>
          <w:szCs w:val="44"/>
        </w:rPr>
        <w:t>产业重大活动项目扶持申请表</w:t>
      </w:r>
    </w:p>
    <w:p>
      <w:pPr>
        <w:jc w:val="center"/>
        <w:rPr>
          <w:rFonts w:ascii="仿宋_GB2312" w:hAnsi="宋体" w:eastAsia="仿宋_GB2312"/>
          <w:color w:val="auto"/>
          <w:sz w:val="24"/>
        </w:rPr>
      </w:pPr>
    </w:p>
    <w:p>
      <w:pPr>
        <w:jc w:val="center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模板</w:t>
      </w:r>
      <w:bookmarkStart w:id="0" w:name="_GoBack"/>
      <w:bookmarkEnd w:id="0"/>
      <w:r>
        <w:rPr>
          <w:rFonts w:hint="eastAsia" w:ascii="仿宋" w:hAnsi="仿宋" w:eastAsia="仿宋"/>
          <w:color w:val="auto"/>
          <w:sz w:val="32"/>
          <w:szCs w:val="32"/>
        </w:rPr>
        <w:t>，由平台自动生成）</w:t>
      </w:r>
    </w:p>
    <w:p>
      <w:pPr>
        <w:jc w:val="center"/>
        <w:rPr>
          <w:rFonts w:ascii="仿宋_GB2312" w:hAnsi="宋体" w:eastAsia="仿宋_GB2312"/>
          <w:color w:val="auto"/>
          <w:sz w:val="24"/>
        </w:rPr>
      </w:pPr>
    </w:p>
    <w:p>
      <w:pPr>
        <w:rPr>
          <w:rFonts w:ascii="仿宋_GB2312" w:hAnsi="宋体" w:eastAsia="仿宋_GB2312"/>
          <w:color w:val="auto"/>
          <w:sz w:val="24"/>
        </w:rPr>
      </w:pPr>
    </w:p>
    <w:p>
      <w:pPr>
        <w:rPr>
          <w:rFonts w:ascii="仿宋_GB2312" w:hAnsi="宋体" w:eastAsia="仿宋_GB2312"/>
          <w:color w:val="auto"/>
          <w:sz w:val="24"/>
        </w:rPr>
      </w:pPr>
    </w:p>
    <w:p>
      <w:pPr>
        <w:rPr>
          <w:rFonts w:ascii="仿宋_GB2312" w:hAnsi="宋体" w:eastAsia="仿宋_GB2312"/>
          <w:color w:val="auto"/>
          <w:sz w:val="32"/>
        </w:rPr>
      </w:pPr>
    </w:p>
    <w:p>
      <w:pPr>
        <w:rPr>
          <w:rFonts w:ascii="仿宋_GB2312" w:hAnsi="宋体" w:eastAsia="仿宋_GB2312"/>
          <w:color w:val="auto"/>
          <w:sz w:val="32"/>
          <w:szCs w:val="30"/>
        </w:rPr>
      </w:pPr>
      <w:r>
        <w:rPr>
          <w:rFonts w:hint="eastAsia" w:ascii="仿宋_GB2312" w:hAnsi="宋体" w:eastAsia="仿宋_GB2312"/>
          <w:b/>
          <w:color w:val="auto"/>
          <w:sz w:val="32"/>
          <w:szCs w:val="30"/>
        </w:rPr>
        <w:t>单位名称</w:t>
      </w:r>
      <w:r>
        <w:rPr>
          <w:rFonts w:hint="eastAsia" w:ascii="仿宋_GB2312" w:hAnsi="宋体" w:eastAsia="仿宋_GB2312"/>
          <w:color w:val="auto"/>
          <w:sz w:val="32"/>
        </w:rPr>
        <w:t>（盖章）</w:t>
      </w:r>
      <w:r>
        <w:rPr>
          <w:rFonts w:hint="eastAsia" w:ascii="仿宋_GB2312" w:hAnsi="宋体" w:eastAsia="仿宋_GB2312"/>
          <w:color w:val="auto"/>
          <w:sz w:val="32"/>
          <w:szCs w:val="30"/>
        </w:rPr>
        <w:t>：</w:t>
      </w:r>
    </w:p>
    <w:p>
      <w:pPr>
        <w:tabs>
          <w:tab w:val="left" w:pos="2475"/>
        </w:tabs>
        <w:rPr>
          <w:rFonts w:ascii="仿宋_GB2312" w:hAnsi="宋体" w:eastAsia="仿宋_GB2312"/>
          <w:color w:val="auto"/>
          <w:sz w:val="32"/>
        </w:rPr>
      </w:pPr>
    </w:p>
    <w:p>
      <w:pPr>
        <w:tabs>
          <w:tab w:val="left" w:pos="2475"/>
        </w:tabs>
        <w:rPr>
          <w:rFonts w:ascii="仿宋_GB2312" w:hAnsi="宋体" w:eastAsia="仿宋_GB2312"/>
          <w:color w:val="auto"/>
          <w:sz w:val="24"/>
          <w:szCs w:val="28"/>
        </w:rPr>
      </w:pPr>
      <w:r>
        <w:rPr>
          <w:rFonts w:hint="eastAsia" w:ascii="仿宋_GB2312" w:hAnsi="宋体" w:eastAsia="仿宋_GB2312"/>
          <w:b/>
          <w:color w:val="auto"/>
          <w:sz w:val="32"/>
          <w:szCs w:val="30"/>
        </w:rPr>
        <w:t>填表日期：</w:t>
      </w:r>
      <w:r>
        <w:rPr>
          <w:rFonts w:hint="eastAsia" w:ascii="仿宋" w:hAnsi="仿宋" w:eastAsia="仿宋"/>
          <w:color w:val="auto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/>
          <w:color w:val="auto"/>
          <w:sz w:val="28"/>
          <w:szCs w:val="28"/>
        </w:rPr>
        <w:t>年</w:t>
      </w:r>
      <w:r>
        <w:rPr>
          <w:rFonts w:hint="eastAsia" w:ascii="仿宋" w:hAnsi="仿宋" w:eastAsia="仿宋"/>
          <w:color w:val="auto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color w:val="auto"/>
          <w:sz w:val="28"/>
          <w:szCs w:val="28"/>
        </w:rPr>
        <w:t>月</w:t>
      </w:r>
      <w:r>
        <w:rPr>
          <w:rFonts w:hint="eastAsia" w:ascii="仿宋" w:hAnsi="仿宋" w:eastAsia="仿宋"/>
          <w:color w:val="auto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color w:val="auto"/>
          <w:sz w:val="28"/>
          <w:szCs w:val="28"/>
        </w:rPr>
        <w:t>日</w:t>
      </w:r>
    </w:p>
    <w:p>
      <w:pPr>
        <w:rPr>
          <w:rFonts w:ascii="仿宋_GB2312" w:hAnsi="宋体" w:eastAsia="仿宋_GB2312"/>
          <w:color w:val="auto"/>
          <w:sz w:val="24"/>
          <w:szCs w:val="28"/>
        </w:rPr>
      </w:pPr>
    </w:p>
    <w:tbl>
      <w:tblPr>
        <w:tblStyle w:val="8"/>
        <w:tblW w:w="7550" w:type="dxa"/>
        <w:jc w:val="center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4"/>
        <w:gridCol w:w="2455"/>
        <w:gridCol w:w="1263"/>
        <w:gridCol w:w="2508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324" w:type="dxa"/>
            <w:tcBorders>
              <w:top w:val="nil"/>
              <w:bottom w:val="nil"/>
            </w:tcBorders>
            <w:vAlign w:val="bottom"/>
          </w:tcPr>
          <w:p>
            <w:pPr>
              <w:ind w:left="102"/>
              <w:jc w:val="right"/>
              <w:rPr>
                <w:rFonts w:ascii="仿宋_GB2312" w:hAnsi="宋体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sz w:val="24"/>
              </w:rPr>
              <w:t>联系人：</w:t>
            </w:r>
          </w:p>
        </w:tc>
        <w:tc>
          <w:tcPr>
            <w:tcW w:w="245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263" w:type="dxa"/>
            <w:tcBorders>
              <w:top w:val="nil"/>
              <w:bottom w:val="nil"/>
            </w:tcBorders>
            <w:vAlign w:val="bottom"/>
          </w:tcPr>
          <w:p>
            <w:pPr>
              <w:jc w:val="right"/>
              <w:rPr>
                <w:rFonts w:ascii="仿宋_GB2312" w:hAnsi="宋体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sz w:val="24"/>
              </w:rPr>
              <w:t>电话：</w:t>
            </w:r>
          </w:p>
        </w:tc>
        <w:tc>
          <w:tcPr>
            <w:tcW w:w="250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24" w:type="dxa"/>
            <w:tcBorders>
              <w:top w:val="nil"/>
              <w:bottom w:val="nil"/>
            </w:tcBorders>
            <w:vAlign w:val="bottom"/>
          </w:tcPr>
          <w:p>
            <w:pPr>
              <w:ind w:left="102"/>
              <w:jc w:val="right"/>
              <w:rPr>
                <w:rFonts w:ascii="仿宋_GB2312" w:hAnsi="宋体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szCs w:val="21"/>
              </w:rPr>
              <w:t>移动电话</w:t>
            </w:r>
            <w:r>
              <w:rPr>
                <w:rFonts w:hint="eastAsia" w:ascii="仿宋_GB2312" w:hAnsi="宋体" w:eastAsia="仿宋_GB2312"/>
                <w:b/>
                <w:color w:val="auto"/>
                <w:sz w:val="24"/>
              </w:rPr>
              <w:t>：</w:t>
            </w:r>
          </w:p>
        </w:tc>
        <w:tc>
          <w:tcPr>
            <w:tcW w:w="245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263" w:type="dxa"/>
            <w:tcBorders>
              <w:top w:val="nil"/>
              <w:bottom w:val="nil"/>
            </w:tcBorders>
            <w:vAlign w:val="bottom"/>
          </w:tcPr>
          <w:p>
            <w:pPr>
              <w:jc w:val="right"/>
              <w:rPr>
                <w:rFonts w:ascii="仿宋_GB2312" w:hAnsi="宋体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sz w:val="24"/>
              </w:rPr>
              <w:t>传真：</w:t>
            </w:r>
          </w:p>
        </w:tc>
        <w:tc>
          <w:tcPr>
            <w:tcW w:w="250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</w:tr>
    </w:tbl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w w:val="98"/>
          <w:kern w:val="0"/>
          <w:sz w:val="30"/>
          <w:szCs w:val="30"/>
        </w:rPr>
      </w:pPr>
    </w:p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w w:val="98"/>
          <w:kern w:val="0"/>
          <w:sz w:val="30"/>
          <w:szCs w:val="30"/>
        </w:rPr>
      </w:pPr>
    </w:p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w w:val="98"/>
          <w:kern w:val="0"/>
          <w:sz w:val="30"/>
          <w:szCs w:val="30"/>
        </w:rPr>
      </w:pPr>
    </w:p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w w:val="98"/>
          <w:kern w:val="0"/>
          <w:sz w:val="30"/>
          <w:szCs w:val="30"/>
        </w:rPr>
      </w:pPr>
    </w:p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w w:val="98"/>
          <w:kern w:val="0"/>
          <w:sz w:val="30"/>
          <w:szCs w:val="30"/>
        </w:rPr>
      </w:pPr>
    </w:p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w w:val="98"/>
          <w:kern w:val="0"/>
          <w:sz w:val="30"/>
          <w:szCs w:val="30"/>
        </w:rPr>
      </w:pPr>
    </w:p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w w:val="98"/>
          <w:kern w:val="0"/>
          <w:sz w:val="30"/>
          <w:szCs w:val="30"/>
        </w:rPr>
      </w:pPr>
    </w:p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sz w:val="30"/>
          <w:szCs w:val="30"/>
        </w:rPr>
      </w:pPr>
      <w:r>
        <w:rPr>
          <w:rFonts w:hint="eastAsia" w:ascii="仿宋_GB2312" w:hAnsi="宋体" w:eastAsia="仿宋_GB2312"/>
          <w:b/>
          <w:color w:val="auto"/>
          <w:w w:val="98"/>
          <w:kern w:val="0"/>
          <w:sz w:val="30"/>
          <w:szCs w:val="30"/>
        </w:rPr>
        <w:t>深圳市龙岗区工业和信息化局</w:t>
      </w:r>
      <w:r>
        <w:rPr>
          <w:rFonts w:hint="eastAsia" w:ascii="仿宋_GB2312" w:hAnsi="宋体" w:eastAsia="仿宋_GB2312"/>
          <w:b/>
          <w:color w:val="auto"/>
          <w:sz w:val="30"/>
          <w:szCs w:val="30"/>
        </w:rPr>
        <w:t>　制</w:t>
      </w:r>
    </w:p>
    <w:p>
      <w:pPr>
        <w:rPr>
          <w:rFonts w:ascii="仿宋_GB2312" w:hAnsi="宋体" w:eastAsia="仿宋_GB2312"/>
          <w:b/>
          <w:color w:val="auto"/>
          <w:sz w:val="30"/>
          <w:szCs w:val="30"/>
        </w:rPr>
      </w:pPr>
      <w:r>
        <w:rPr>
          <w:rFonts w:hint="eastAsia" w:ascii="仿宋_GB2312" w:hAnsi="宋体" w:eastAsia="仿宋_GB2312"/>
          <w:b/>
          <w:color w:val="auto"/>
          <w:sz w:val="30"/>
          <w:szCs w:val="30"/>
        </w:rPr>
        <w:br w:type="page"/>
      </w:r>
    </w:p>
    <w:p>
      <w:pPr>
        <w:pStyle w:val="2"/>
        <w:rPr>
          <w:color w:val="auto"/>
        </w:rPr>
      </w:pPr>
    </w:p>
    <w:p>
      <w:pPr>
        <w:spacing w:after="120" w:line="560" w:lineRule="exact"/>
        <w:jc w:val="center"/>
        <w:rPr>
          <w:rFonts w:ascii="方正小标宋简体" w:hAnsi="方正小标宋简体" w:eastAsia="方正小标宋简体" w:cs="方正小标宋简体"/>
          <w:bCs/>
          <w:color w:val="auto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0"/>
          <w:szCs w:val="40"/>
        </w:rPr>
        <w:t>承诺书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本单位承诺遵守《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>深圳市龙岗区工业和信息化产业发展专项资金管理办法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》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深龙府办〔20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22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〕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5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号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等相关文件规定，并自愿作出以下声明：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1.本单位对本申请材料的合法性、真实性、准确性和完整性负责，并与上报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区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统计部门数据口径一致。如有虚假，本单位依法承担相应的法律责任。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2.本单位承诺严格遵守安全生产法律、法规、规章及规范性文件，严格落实安全生产主体责任。如因未履行上述承诺导致发生安全生产违法违规行为，本单位自愿承担相应责任。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3.本单位承诺所申报项目无下列情形之一：（1）知识产权争议；（2）同一投入已获得政府投资或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区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级财政性专项资金扶持；（3）同一投入在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区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级政府资金中多头申报（政策允许的除外）。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4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.本单位不存在被国家、省、市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、区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各相关部门列为严重失信主体情况，如因诉讼、仲裁或行政处罚执行导致财政扶持资金被扣划、冻结的，本单位有义务申请撤销项目将财政扶持资金全额退还。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5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.本单位承诺自行申报该项目。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6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.本单位承诺配合深圳市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龙岗区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工业和信息化局对项目开展监督、检查和绩效评价工作。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7.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本申请材料仅为申请深圳市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龙岗区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工业和信息化局软件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产业重大活动项目扶持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制作并已自行备份，不再要求深圳市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龙岗区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工业和信息化局予以退还。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特此承诺。</w:t>
      </w:r>
    </w:p>
    <w:p>
      <w:pPr>
        <w:widowControl/>
        <w:spacing w:after="120"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</w:p>
    <w:p>
      <w:pPr>
        <w:spacing w:after="120" w:line="560" w:lineRule="exact"/>
        <w:ind w:firstLine="1400" w:firstLineChars="500"/>
        <w:rPr>
          <w:rFonts w:ascii="仿宋_GB2312" w:hAnsi="仿宋_GB2312" w:eastAsia="仿宋_GB2312" w:cs="仿宋_GB2312"/>
          <w:color w:val="auto"/>
          <w:kern w:val="0"/>
          <w:sz w:val="28"/>
          <w:szCs w:val="28"/>
          <w:u w:val="single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法定代表人（或者被委托人）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>/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个人签字：</w:t>
      </w:r>
    </w:p>
    <w:p>
      <w:pPr>
        <w:spacing w:after="120" w:line="560" w:lineRule="exact"/>
        <w:ind w:firstLine="3780" w:firstLineChars="135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办公电话：</w:t>
      </w:r>
    </w:p>
    <w:p>
      <w:pPr>
        <w:spacing w:after="120" w:line="560" w:lineRule="exact"/>
        <w:ind w:firstLine="3780" w:firstLineChars="135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签字日期：</w:t>
      </w:r>
    </w:p>
    <w:p>
      <w:pPr>
        <w:spacing w:after="120" w:line="560" w:lineRule="exact"/>
        <w:jc w:val="center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(单位需加盖公章，被委托人签字的提交法定代表人授权委托书)</w:t>
      </w:r>
    </w:p>
    <w:p>
      <w:pPr>
        <w:pStyle w:val="2"/>
        <w:spacing w:after="120" w:line="560" w:lineRule="exact"/>
        <w:rPr>
          <w:color w:val="auto"/>
        </w:rPr>
      </w:pPr>
    </w:p>
    <w:p>
      <w:pPr>
        <w:pStyle w:val="2"/>
        <w:spacing w:after="120" w:line="560" w:lineRule="exact"/>
        <w:rPr>
          <w:color w:val="auto"/>
        </w:rPr>
      </w:pPr>
    </w:p>
    <w:p>
      <w:pPr>
        <w:pStyle w:val="2"/>
        <w:spacing w:after="120" w:line="560" w:lineRule="exact"/>
        <w:rPr>
          <w:color w:val="auto"/>
        </w:rPr>
      </w:pPr>
    </w:p>
    <w:p>
      <w:pPr>
        <w:pStyle w:val="2"/>
        <w:spacing w:after="120" w:line="560" w:lineRule="exact"/>
        <w:rPr>
          <w:color w:val="auto"/>
        </w:rPr>
      </w:pPr>
    </w:p>
    <w:p>
      <w:pPr>
        <w:spacing w:after="120" w:line="560" w:lineRule="exact"/>
        <w:jc w:val="center"/>
        <w:rPr>
          <w:rFonts w:ascii="仿宋_GB2312" w:hAnsi="宋体" w:eastAsia="仿宋_GB2312"/>
          <w:b/>
          <w:color w:val="auto"/>
          <w:kern w:val="0"/>
          <w:sz w:val="36"/>
          <w:szCs w:val="36"/>
        </w:rPr>
      </w:pPr>
      <w:r>
        <w:rPr>
          <w:rFonts w:hint="eastAsia" w:ascii="仿宋_GB2312" w:hAnsi="宋体" w:eastAsia="仿宋_GB2312"/>
          <w:b/>
          <w:color w:val="auto"/>
          <w:kern w:val="0"/>
          <w:sz w:val="36"/>
          <w:szCs w:val="36"/>
        </w:rPr>
        <w:br w:type="page"/>
      </w:r>
    </w:p>
    <w:p>
      <w:pPr>
        <w:spacing w:after="120" w:line="560" w:lineRule="exact"/>
        <w:jc w:val="center"/>
        <w:rPr>
          <w:rFonts w:ascii="仿宋_GB2312" w:hAnsi="宋体" w:eastAsia="仿宋_GB2312"/>
          <w:b/>
          <w:color w:val="auto"/>
          <w:kern w:val="0"/>
          <w:sz w:val="36"/>
          <w:szCs w:val="36"/>
        </w:rPr>
      </w:pPr>
      <w:r>
        <w:rPr>
          <w:rFonts w:hint="eastAsia" w:ascii="仿宋_GB2312" w:hAnsi="宋体" w:eastAsia="仿宋_GB2312"/>
          <w:b/>
          <w:color w:val="auto"/>
          <w:kern w:val="0"/>
          <w:sz w:val="36"/>
          <w:szCs w:val="36"/>
        </w:rPr>
        <w:t>一、申报单位基本情况</w:t>
      </w:r>
    </w:p>
    <w:tbl>
      <w:tblPr>
        <w:tblStyle w:val="8"/>
        <w:tblW w:w="9390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66"/>
        <w:gridCol w:w="1007"/>
        <w:gridCol w:w="487"/>
        <w:gridCol w:w="908"/>
        <w:gridCol w:w="712"/>
        <w:gridCol w:w="443"/>
        <w:gridCol w:w="534"/>
        <w:gridCol w:w="546"/>
        <w:gridCol w:w="221"/>
        <w:gridCol w:w="904"/>
        <w:gridCol w:w="232"/>
        <w:gridCol w:w="758"/>
        <w:gridCol w:w="475"/>
        <w:gridCol w:w="570"/>
        <w:gridCol w:w="1027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单位名称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企业注册地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企业统计地</w:t>
            </w:r>
          </w:p>
        </w:tc>
        <w:tc>
          <w:tcPr>
            <w:tcW w:w="25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</w:p>
        </w:tc>
        <w:tc>
          <w:tcPr>
            <w:tcW w:w="19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成立日期</w:t>
            </w:r>
          </w:p>
        </w:tc>
        <w:tc>
          <w:tcPr>
            <w:tcW w:w="28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法定代表人</w:t>
            </w:r>
          </w:p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</w:p>
        </w:tc>
        <w:tc>
          <w:tcPr>
            <w:tcW w:w="25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</w:p>
        </w:tc>
        <w:tc>
          <w:tcPr>
            <w:tcW w:w="19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移动电话</w:t>
            </w:r>
          </w:p>
        </w:tc>
        <w:tc>
          <w:tcPr>
            <w:tcW w:w="28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5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行业代码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经营面积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position w:val="-32"/>
                <w:sz w:val="24"/>
              </w:rPr>
              <w:t>自有土地：</w:t>
            </w:r>
            <w:r>
              <w:rPr>
                <w:rFonts w:hint="eastAsia" w:ascii="仿宋_GB2312" w:hAnsi="宋体" w:eastAsia="仿宋_GB2312"/>
                <w:color w:val="auto"/>
                <w:kern w:val="0"/>
                <w:position w:val="-32"/>
                <w:sz w:val="24"/>
                <w:u w:val="single"/>
              </w:rPr>
              <w:t xml:space="preserve">      </w:t>
            </w:r>
            <w:r>
              <w:rPr>
                <w:rFonts w:hint="eastAsia" w:ascii="宋体" w:hAnsi="宋体" w:cs="宋体"/>
                <w:color w:val="auto"/>
                <w:kern w:val="0"/>
                <w:position w:val="-32"/>
                <w:sz w:val="24"/>
              </w:rPr>
              <w:t>㎡；</w:t>
            </w:r>
            <w:r>
              <w:rPr>
                <w:rFonts w:hint="eastAsia" w:ascii="仿宋_GB2312" w:hAnsi="宋体" w:eastAsia="仿宋_GB2312"/>
                <w:color w:val="auto"/>
                <w:kern w:val="0"/>
                <w:position w:val="-32"/>
                <w:sz w:val="24"/>
              </w:rPr>
              <w:t>自有建筑：</w:t>
            </w:r>
            <w:r>
              <w:rPr>
                <w:rFonts w:hint="eastAsia" w:ascii="仿宋_GB2312" w:hAnsi="宋体" w:eastAsia="仿宋_GB2312"/>
                <w:color w:val="auto"/>
                <w:kern w:val="0"/>
                <w:position w:val="-32"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color w:val="auto"/>
                <w:kern w:val="0"/>
                <w:position w:val="-32"/>
                <w:sz w:val="24"/>
              </w:rPr>
              <w:t>㎡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position w:val="-32"/>
                <w:sz w:val="24"/>
              </w:rPr>
              <w:t>；租用建筑：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position w:val="-32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position w:val="-32"/>
                <w:sz w:val="24"/>
              </w:rPr>
              <w:t>㎡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302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主营产品</w:t>
            </w:r>
          </w:p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（只写品名）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sz w:val="24"/>
              </w:rPr>
              <w:t xml:space="preserve">单位员工总数     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  <w:t>人（其中：本科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  <w:t>人、硕士及以上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  <w:t xml:space="preserve">人；专职研发员工人数 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  <w:t xml:space="preserve"> 人）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sz w:val="24"/>
              </w:rPr>
              <w:t>专利数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发明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项；实用新型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项；外观设计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项；软件著作权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sz w:val="24"/>
              </w:rPr>
              <w:t>国家高新技术企业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ind w:firstLine="480" w:firstLineChars="200"/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  <w:t>□是</w:t>
            </w:r>
            <w:r>
              <w:rPr>
                <w:rFonts w:ascii="仿宋_GB2312" w:hAnsi="宋体" w:eastAsia="仿宋_GB2312"/>
                <w:color w:val="auto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  <w:t>□否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sz w:val="24"/>
                <w:highlight w:val="none"/>
              </w:rPr>
              <w:t>软件证书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atLeast"/>
              <w:ind w:firstLine="480" w:firstLineChars="200"/>
              <w:rPr>
                <w:rFonts w:ascii="仿宋_GB2312" w:hAnsi="宋体" w:eastAsia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position w:val="-32"/>
                <w:sz w:val="24"/>
                <w:highlight w:val="none"/>
              </w:rPr>
              <w:t>□国家鼓励的软件企业</w:t>
            </w:r>
            <w: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  <w:highlight w:val="none"/>
              </w:rPr>
              <w:t>证书</w:t>
            </w:r>
            <w:r>
              <w:rPr>
                <w:rFonts w:hint="eastAsia" w:ascii="仿宋_GB2312" w:hAnsi="宋体" w:eastAsia="仿宋_GB2312"/>
                <w:color w:val="auto"/>
                <w:kern w:val="0"/>
                <w:position w:val="-32"/>
                <w:sz w:val="24"/>
                <w:highlight w:val="none"/>
              </w:rPr>
              <w:t xml:space="preserve">      □软件企业</w:t>
            </w:r>
            <w: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  <w:highlight w:val="none"/>
              </w:rPr>
              <w:t>证书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sz w:val="24"/>
              </w:rPr>
              <w:t>其他获奖及荣誉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atLeast"/>
              <w:rPr>
                <w:rFonts w:ascii="仿宋_GB2312" w:hAnsi="宋体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71" w:hRule="exact"/>
          <w:jc w:val="center"/>
        </w:trPr>
        <w:tc>
          <w:tcPr>
            <w:tcW w:w="939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sz w:val="24"/>
              </w:rPr>
              <w:t>近三年度（ 2020 — 2022 年）主要经济指标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 w:val="24"/>
              </w:rPr>
              <w:t>上年(2022年)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营业收入</w:t>
            </w:r>
          </w:p>
        </w:tc>
        <w:tc>
          <w:tcPr>
            <w:tcW w:w="1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  <w:tc>
          <w:tcPr>
            <w:tcW w:w="2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主营业务收入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资产总额</w:t>
            </w:r>
          </w:p>
        </w:tc>
        <w:tc>
          <w:tcPr>
            <w:tcW w:w="1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  <w:tc>
          <w:tcPr>
            <w:tcW w:w="2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240"/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资产负债率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%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研发费用总额</w:t>
            </w:r>
          </w:p>
        </w:tc>
        <w:tc>
          <w:tcPr>
            <w:tcW w:w="1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  <w:tc>
          <w:tcPr>
            <w:tcW w:w="2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研发费用占营业收入比重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净利润总额</w:t>
            </w:r>
          </w:p>
        </w:tc>
        <w:tc>
          <w:tcPr>
            <w:tcW w:w="1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  <w:tc>
          <w:tcPr>
            <w:tcW w:w="2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已缴税费总额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07" w:hRule="exact"/>
          <w:jc w:val="center"/>
        </w:trPr>
        <w:tc>
          <w:tcPr>
            <w:tcW w:w="20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33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纳税贡献率（上年已缴税费总额÷上年营业收入*100%）</w:t>
            </w:r>
          </w:p>
        </w:tc>
        <w:tc>
          <w:tcPr>
            <w:tcW w:w="39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%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 w:val="24"/>
              </w:rPr>
              <w:t>前年(2021年)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营业收入</w:t>
            </w:r>
          </w:p>
        </w:tc>
        <w:tc>
          <w:tcPr>
            <w:tcW w:w="1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  <w:tc>
          <w:tcPr>
            <w:tcW w:w="2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已缴税费总额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 w:val="24"/>
              </w:rPr>
              <w:t>大前年(2020年)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营业收入</w:t>
            </w:r>
          </w:p>
        </w:tc>
        <w:tc>
          <w:tcPr>
            <w:tcW w:w="1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  <w:tc>
          <w:tcPr>
            <w:tcW w:w="2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已缴税费总额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75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2"/>
                <w:szCs w:val="21"/>
              </w:rPr>
            </w:pPr>
            <w:r>
              <w:rPr>
                <w:rFonts w:ascii="仿宋_GB2312" w:hAnsi="宋体" w:eastAsia="仿宋_GB2312"/>
                <w:b/>
                <w:bCs/>
                <w:color w:val="auto"/>
                <w:kern w:val="0"/>
                <w:sz w:val="22"/>
                <w:szCs w:val="21"/>
              </w:rPr>
              <w:t>申报资助金额（万元）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lef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95" w:hRule="exact"/>
          <w:jc w:val="center"/>
        </w:trPr>
        <w:tc>
          <w:tcPr>
            <w:tcW w:w="9390" w:type="dxa"/>
            <w:gridSpan w:val="15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 w:val="24"/>
              </w:rPr>
              <w:t>近三年曾获政府资助的情况（含国家、省、市、区的资助项目）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98" w:hRule="exact"/>
          <w:jc w:val="center"/>
        </w:trPr>
        <w:tc>
          <w:tcPr>
            <w:tcW w:w="566" w:type="dxa"/>
            <w:vAlign w:val="center"/>
          </w:tcPr>
          <w:p>
            <w:pPr>
              <w:widowControl/>
              <w:spacing w:line="180" w:lineRule="atLeast"/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Cs w:val="21"/>
              </w:rPr>
              <w:t>序号</w:t>
            </w:r>
          </w:p>
        </w:tc>
        <w:tc>
          <w:tcPr>
            <w:tcW w:w="1007" w:type="dxa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Cs w:val="21"/>
              </w:rPr>
              <w:t>项目名称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Cs w:val="21"/>
              </w:rPr>
              <w:t>项目实施（建设）期间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Cs w:val="21"/>
              </w:rPr>
              <w:t>资助时间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Cs w:val="21"/>
              </w:rPr>
              <w:t>资助部门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Cs w:val="21"/>
              </w:rPr>
              <w:t>政府资助金额</w:t>
            </w:r>
          </w:p>
          <w:p>
            <w:pPr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 w:val="18"/>
                <w:szCs w:val="18"/>
              </w:rPr>
              <w:t>（万）</w:t>
            </w:r>
          </w:p>
        </w:tc>
        <w:tc>
          <w:tcPr>
            <w:tcW w:w="990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Cs w:val="21"/>
              </w:rPr>
              <w:t>验收时间</w:t>
            </w:r>
          </w:p>
        </w:tc>
        <w:tc>
          <w:tcPr>
            <w:tcW w:w="104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是否完成验收</w:t>
            </w:r>
          </w:p>
        </w:tc>
        <w:tc>
          <w:tcPr>
            <w:tcW w:w="1027" w:type="dxa"/>
            <w:vAlign w:val="center"/>
          </w:tcPr>
          <w:p>
            <w:pPr>
              <w:rPr>
                <w:rFonts w:ascii="黑体" w:hAnsi="黑体" w:eastAsia="黑体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34" w:hRule="exact"/>
          <w:jc w:val="center"/>
        </w:trPr>
        <w:tc>
          <w:tcPr>
            <w:tcW w:w="566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1</w:t>
            </w:r>
          </w:p>
        </w:tc>
        <w:tc>
          <w:tcPr>
            <w:tcW w:w="1007" w:type="dxa"/>
            <w:vAlign w:val="center"/>
          </w:tcPr>
          <w:p>
            <w:pPr>
              <w:spacing w:line="180" w:lineRule="atLeast"/>
              <w:ind w:firstLine="210" w:firstLineChars="100"/>
              <w:jc w:val="center"/>
              <w:rPr>
                <w:rFonts w:ascii="宋体" w:cs="宋体"/>
                <w:color w:val="auto"/>
                <w:szCs w:val="21"/>
              </w:rPr>
            </w:pPr>
            <w:r>
              <w:rPr>
                <w:rFonts w:ascii="宋体" w:cs="宋体"/>
                <w:color w:val="auto"/>
                <w:szCs w:val="21"/>
              </w:rPr>
              <w:t>**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开始年月日-结束年月日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年月日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ascii="宋体"/>
                <w:color w:val="auto"/>
                <w:szCs w:val="21"/>
              </w:rPr>
              <w:t>**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ascii="宋体"/>
                <w:color w:val="auto"/>
                <w:szCs w:val="21"/>
              </w:rPr>
              <w:t>**</w:t>
            </w:r>
          </w:p>
        </w:tc>
        <w:tc>
          <w:tcPr>
            <w:tcW w:w="990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年月日</w:t>
            </w:r>
          </w:p>
        </w:tc>
        <w:tc>
          <w:tcPr>
            <w:tcW w:w="1045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/>
                <w:color w:val="auto"/>
                <w:szCs w:val="21"/>
              </w:rPr>
              <w:t>是、否二选一</w:t>
            </w:r>
          </w:p>
        </w:tc>
        <w:tc>
          <w:tcPr>
            <w:tcW w:w="1027" w:type="dxa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324" w:hRule="exact"/>
          <w:jc w:val="center"/>
        </w:trPr>
        <w:tc>
          <w:tcPr>
            <w:tcW w:w="566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2</w:t>
            </w:r>
          </w:p>
        </w:tc>
        <w:tc>
          <w:tcPr>
            <w:tcW w:w="1007" w:type="dxa"/>
            <w:vAlign w:val="center"/>
          </w:tcPr>
          <w:p>
            <w:pPr>
              <w:spacing w:line="180" w:lineRule="atLeas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spacing w:line="180" w:lineRule="atLeas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spacing w:line="180" w:lineRule="atLeas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180" w:lineRule="atLeas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spacing w:line="180" w:lineRule="atLeast"/>
              <w:ind w:firstLine="240" w:firstLineChars="100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vAlign w:val="center"/>
          </w:tcPr>
          <w:p>
            <w:pPr>
              <w:spacing w:line="180" w:lineRule="atLeas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spacing w:line="180" w:lineRule="atLeas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27" w:type="dxa"/>
            <w:vAlign w:val="center"/>
          </w:tcPr>
          <w:p>
            <w:pPr>
              <w:spacing w:line="180" w:lineRule="atLeas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34" w:hRule="exact"/>
          <w:jc w:val="center"/>
        </w:trPr>
        <w:tc>
          <w:tcPr>
            <w:tcW w:w="566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3</w:t>
            </w:r>
          </w:p>
        </w:tc>
        <w:tc>
          <w:tcPr>
            <w:tcW w:w="1007" w:type="dxa"/>
            <w:vAlign w:val="center"/>
          </w:tcPr>
          <w:p>
            <w:pPr>
              <w:spacing w:line="180" w:lineRule="atLeast"/>
              <w:ind w:firstLine="210" w:firstLineChars="100"/>
              <w:rPr>
                <w:rFonts w:ascii="宋体" w:cs="宋体"/>
                <w:color w:val="auto"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99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27" w:type="dxa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34" w:hRule="exact"/>
          <w:jc w:val="center"/>
        </w:trPr>
        <w:tc>
          <w:tcPr>
            <w:tcW w:w="566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4</w:t>
            </w:r>
          </w:p>
        </w:tc>
        <w:tc>
          <w:tcPr>
            <w:tcW w:w="1007" w:type="dxa"/>
            <w:vAlign w:val="center"/>
          </w:tcPr>
          <w:p>
            <w:pPr>
              <w:spacing w:line="180" w:lineRule="atLeast"/>
              <w:ind w:firstLine="210" w:firstLineChars="100"/>
              <w:rPr>
                <w:rFonts w:ascii="宋体" w:cs="宋体"/>
                <w:color w:val="auto"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99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27" w:type="dxa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34" w:hRule="exact"/>
          <w:jc w:val="center"/>
        </w:trPr>
        <w:tc>
          <w:tcPr>
            <w:tcW w:w="566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5</w:t>
            </w:r>
          </w:p>
        </w:tc>
        <w:tc>
          <w:tcPr>
            <w:tcW w:w="1007" w:type="dxa"/>
            <w:vAlign w:val="center"/>
          </w:tcPr>
          <w:p>
            <w:pPr>
              <w:spacing w:line="180" w:lineRule="atLeast"/>
              <w:ind w:firstLine="210" w:firstLineChars="100"/>
              <w:rPr>
                <w:rFonts w:ascii="宋体" w:cs="宋体"/>
                <w:color w:val="auto"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99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27" w:type="dxa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34" w:hRule="exact"/>
          <w:jc w:val="center"/>
        </w:trPr>
        <w:tc>
          <w:tcPr>
            <w:tcW w:w="566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6</w:t>
            </w:r>
          </w:p>
        </w:tc>
        <w:tc>
          <w:tcPr>
            <w:tcW w:w="1007" w:type="dxa"/>
            <w:vAlign w:val="center"/>
          </w:tcPr>
          <w:p>
            <w:pPr>
              <w:spacing w:line="180" w:lineRule="atLeast"/>
              <w:ind w:firstLine="210" w:firstLineChars="100"/>
              <w:rPr>
                <w:rFonts w:ascii="宋体" w:cs="宋体"/>
                <w:color w:val="auto"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99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27" w:type="dxa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exact"/>
          <w:jc w:val="center"/>
        </w:trPr>
        <w:tc>
          <w:tcPr>
            <w:tcW w:w="9390" w:type="dxa"/>
            <w:gridSpan w:val="15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......新增列表。</w:t>
            </w:r>
          </w:p>
        </w:tc>
      </w:tr>
    </w:tbl>
    <w:p>
      <w:pPr>
        <w:widowControl/>
        <w:spacing w:line="400" w:lineRule="exact"/>
        <w:jc w:val="left"/>
        <w:rPr>
          <w:rFonts w:ascii="仿宋_GB2312" w:hAnsi="宋体" w:eastAsia="仿宋_GB2312"/>
          <w:color w:val="auto"/>
          <w:kern w:val="0"/>
          <w:sz w:val="24"/>
        </w:rPr>
      </w:pPr>
    </w:p>
    <w:p>
      <w:pPr>
        <w:jc w:val="left"/>
        <w:rPr>
          <w:rFonts w:ascii="仿宋_GB2312" w:hAnsi="宋体" w:eastAsia="仿宋_GB2312"/>
          <w:b/>
          <w:color w:val="auto"/>
          <w:sz w:val="36"/>
          <w:szCs w:val="36"/>
        </w:rPr>
      </w:pPr>
      <w:r>
        <w:rPr>
          <w:rFonts w:hint="eastAsia" w:ascii="仿宋_GB2312" w:hAnsi="宋体" w:eastAsia="仿宋_GB2312"/>
          <w:b/>
          <w:color w:val="auto"/>
          <w:sz w:val="36"/>
          <w:szCs w:val="36"/>
        </w:rPr>
        <w:br w:type="page"/>
      </w:r>
    </w:p>
    <w:p>
      <w:pPr>
        <w:jc w:val="center"/>
        <w:rPr>
          <w:rFonts w:ascii="仿宋_GB2312" w:hAnsi="宋体" w:eastAsia="仿宋_GB2312"/>
          <w:b/>
          <w:color w:val="auto"/>
          <w:sz w:val="36"/>
          <w:szCs w:val="36"/>
        </w:rPr>
      </w:pPr>
      <w:r>
        <w:rPr>
          <w:rFonts w:hint="eastAsia" w:ascii="仿宋_GB2312" w:hAnsi="宋体" w:eastAsia="仿宋_GB2312"/>
          <w:b/>
          <w:color w:val="auto"/>
          <w:sz w:val="36"/>
          <w:szCs w:val="36"/>
        </w:rPr>
        <w:t>二、单位简介</w:t>
      </w:r>
    </w:p>
    <w:tbl>
      <w:tblPr>
        <w:tblStyle w:val="8"/>
        <w:tblW w:w="9357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4" w:hRule="atLeast"/>
        </w:trPr>
        <w:tc>
          <w:tcPr>
            <w:tcW w:w="9357" w:type="dxa"/>
            <w:vAlign w:val="center"/>
          </w:tcPr>
          <w:p>
            <w:pPr>
              <w:rPr>
                <w:rFonts w:ascii="仿宋" w:hAnsi="仿宋" w:eastAsia="仿宋"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 w:val="32"/>
                <w:szCs w:val="32"/>
              </w:rPr>
              <w:t xml:space="preserve"> </w:t>
            </w:r>
          </w:p>
          <w:p>
            <w:pPr>
              <w:rPr>
                <w:rFonts w:ascii="仿宋" w:hAnsi="仿宋" w:eastAsia="仿宋"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 w:val="32"/>
                <w:szCs w:val="32"/>
              </w:rPr>
              <w:t>单位简介（主要包含1.企业成立时间，主营业务，主要产品；2.企业亮点特色；3.企业员工情况、专利情况；4.企业近两年营业收入、利润、纳税，同比增减情况）：单位成立于XX年XX月，注册资本XX万元；总部位于....，主要从事....等业务，主要产品....，产品功能、性能关键核心技术及应用场景，技术水平在国际或国内所处水平.....，企业在行业中的所处地位........。单位现有员工XX人；已获授权专利XX个，其中发明专利XX项。202</w:t>
            </w:r>
            <w:r>
              <w:rPr>
                <w:rFonts w:ascii="仿宋" w:hAnsi="仿宋" w:eastAsia="仿宋"/>
                <w:bCs/>
                <w:color w:val="auto"/>
                <w:kern w:val="0"/>
                <w:sz w:val="32"/>
                <w:szCs w:val="32"/>
              </w:rPr>
              <w:t>2</w:t>
            </w:r>
            <w:r>
              <w:rPr>
                <w:rFonts w:hint="eastAsia" w:ascii="仿宋" w:hAnsi="仿宋" w:eastAsia="仿宋"/>
                <w:bCs/>
                <w:color w:val="auto"/>
                <w:kern w:val="0"/>
                <w:sz w:val="32"/>
                <w:szCs w:val="32"/>
              </w:rPr>
              <w:t>年，营业收入XX万元，同比增长XX；研发投入XX万元，同比增长XX；净利润XX万元，同比增长XX；纳税总额XX万元，同比增长XX；总资产负债率XX%。</w:t>
            </w:r>
          </w:p>
          <w:p>
            <w:pPr>
              <w:ind w:firstLine="722" w:firstLineChars="200"/>
              <w:rPr>
                <w:rFonts w:ascii="仿宋_GB2312" w:hAnsi="宋体" w:eastAsia="仿宋_GB2312"/>
                <w:b/>
                <w:color w:val="auto"/>
                <w:sz w:val="36"/>
                <w:szCs w:val="36"/>
              </w:rPr>
            </w:pPr>
          </w:p>
        </w:tc>
      </w:tr>
    </w:tbl>
    <w:p>
      <w:pPr>
        <w:rPr>
          <w:color w:val="auto"/>
        </w:rPr>
      </w:pPr>
    </w:p>
    <w:p>
      <w:pPr>
        <w:jc w:val="left"/>
        <w:rPr>
          <w:color w:val="auto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701" w:right="1474" w:bottom="1701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AdobeHeitiStd-Regular">
    <w:altName w:val="仿宋_GB2312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1</w:t>
    </w:r>
    <w: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embedSystemFonts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iZGNlYTk1MmRhMTA4M2U2NTE3YjdlYmJiYmI5MGMifQ=="/>
  </w:docVars>
  <w:rsids>
    <w:rsidRoot w:val="4A1947CF"/>
    <w:rsid w:val="006D28C2"/>
    <w:rsid w:val="007252CA"/>
    <w:rsid w:val="007A42B6"/>
    <w:rsid w:val="00966D85"/>
    <w:rsid w:val="00D37CFB"/>
    <w:rsid w:val="0560706F"/>
    <w:rsid w:val="0B7B7615"/>
    <w:rsid w:val="0CC530CB"/>
    <w:rsid w:val="0E927349"/>
    <w:rsid w:val="0FFDD52D"/>
    <w:rsid w:val="1BCAF012"/>
    <w:rsid w:val="1D6BB148"/>
    <w:rsid w:val="2492537A"/>
    <w:rsid w:val="26FFAA33"/>
    <w:rsid w:val="27638F86"/>
    <w:rsid w:val="27AE1C90"/>
    <w:rsid w:val="2DF601E0"/>
    <w:rsid w:val="2F7FE97D"/>
    <w:rsid w:val="2FF74D32"/>
    <w:rsid w:val="332F54E0"/>
    <w:rsid w:val="36FF5FE7"/>
    <w:rsid w:val="39BFF6FD"/>
    <w:rsid w:val="3BF98DE1"/>
    <w:rsid w:val="3CC23CA1"/>
    <w:rsid w:val="3EBD6674"/>
    <w:rsid w:val="3F471078"/>
    <w:rsid w:val="3F9D5594"/>
    <w:rsid w:val="428A6360"/>
    <w:rsid w:val="47BFB4B6"/>
    <w:rsid w:val="48DF4221"/>
    <w:rsid w:val="49554EDB"/>
    <w:rsid w:val="4A1947CF"/>
    <w:rsid w:val="4AFF79FC"/>
    <w:rsid w:val="4EF356D1"/>
    <w:rsid w:val="4FBBB887"/>
    <w:rsid w:val="52EE5D52"/>
    <w:rsid w:val="53E76F90"/>
    <w:rsid w:val="55D84307"/>
    <w:rsid w:val="562263CC"/>
    <w:rsid w:val="56DE7D6A"/>
    <w:rsid w:val="58D1093C"/>
    <w:rsid w:val="59CF153A"/>
    <w:rsid w:val="5EF326AB"/>
    <w:rsid w:val="5EFF3C6C"/>
    <w:rsid w:val="5F3E7D92"/>
    <w:rsid w:val="5FEE0600"/>
    <w:rsid w:val="5FFD6DC7"/>
    <w:rsid w:val="63BF8482"/>
    <w:rsid w:val="643F7581"/>
    <w:rsid w:val="67FECFA1"/>
    <w:rsid w:val="696724DA"/>
    <w:rsid w:val="69D39455"/>
    <w:rsid w:val="69DFA9A6"/>
    <w:rsid w:val="6B30417C"/>
    <w:rsid w:val="6DBAA88F"/>
    <w:rsid w:val="6E7E7417"/>
    <w:rsid w:val="6FEFCC54"/>
    <w:rsid w:val="705F0B8A"/>
    <w:rsid w:val="73F8CDE1"/>
    <w:rsid w:val="73FCACDB"/>
    <w:rsid w:val="753402A3"/>
    <w:rsid w:val="75524330"/>
    <w:rsid w:val="75F329B9"/>
    <w:rsid w:val="76BFD281"/>
    <w:rsid w:val="76FBFFFF"/>
    <w:rsid w:val="7735C17A"/>
    <w:rsid w:val="77C577E4"/>
    <w:rsid w:val="787434CB"/>
    <w:rsid w:val="7ABF4136"/>
    <w:rsid w:val="7B9CCB28"/>
    <w:rsid w:val="7BE33295"/>
    <w:rsid w:val="7BEFCE09"/>
    <w:rsid w:val="7BFF9810"/>
    <w:rsid w:val="7D6F9E15"/>
    <w:rsid w:val="7DF71722"/>
    <w:rsid w:val="7DFF824C"/>
    <w:rsid w:val="7ECFE7F0"/>
    <w:rsid w:val="7EFF65D2"/>
    <w:rsid w:val="7F5A5AF6"/>
    <w:rsid w:val="7FCB0958"/>
    <w:rsid w:val="7FD6D5F0"/>
    <w:rsid w:val="7FDB2201"/>
    <w:rsid w:val="7FEFCEB1"/>
    <w:rsid w:val="7FF34E47"/>
    <w:rsid w:val="7FF9747D"/>
    <w:rsid w:val="7FFB1AF5"/>
    <w:rsid w:val="7FFF207D"/>
    <w:rsid w:val="97DD969E"/>
    <w:rsid w:val="A65D75FC"/>
    <w:rsid w:val="ADF2589D"/>
    <w:rsid w:val="AFB3021C"/>
    <w:rsid w:val="AFF7A0DF"/>
    <w:rsid w:val="B6E4F4D8"/>
    <w:rsid w:val="BB6D6CFD"/>
    <w:rsid w:val="BD533CAF"/>
    <w:rsid w:val="BDBFD40A"/>
    <w:rsid w:val="BFAFB895"/>
    <w:rsid w:val="BFED296A"/>
    <w:rsid w:val="CFFDECF9"/>
    <w:rsid w:val="D76F6885"/>
    <w:rsid w:val="D7BE4CB5"/>
    <w:rsid w:val="DC7CD4D8"/>
    <w:rsid w:val="DD9F1107"/>
    <w:rsid w:val="DF6F5C1C"/>
    <w:rsid w:val="E3D79BC3"/>
    <w:rsid w:val="E5FB3C7F"/>
    <w:rsid w:val="E8F4A778"/>
    <w:rsid w:val="EDDEBD7A"/>
    <w:rsid w:val="EDF2071A"/>
    <w:rsid w:val="EFEE8F61"/>
    <w:rsid w:val="EFFEA052"/>
    <w:rsid w:val="F3FF7AF5"/>
    <w:rsid w:val="F73976A1"/>
    <w:rsid w:val="F77F2D16"/>
    <w:rsid w:val="F7AF605F"/>
    <w:rsid w:val="F7EE23B7"/>
    <w:rsid w:val="F8A21CCF"/>
    <w:rsid w:val="FA3F989E"/>
    <w:rsid w:val="FAF345D8"/>
    <w:rsid w:val="FB0A8123"/>
    <w:rsid w:val="FD7B6A47"/>
    <w:rsid w:val="FDEB2FD7"/>
    <w:rsid w:val="FDF54905"/>
    <w:rsid w:val="FE7FADA7"/>
    <w:rsid w:val="FEBFD309"/>
    <w:rsid w:val="FF4F3E02"/>
    <w:rsid w:val="FF7F545B"/>
    <w:rsid w:val="FF7FFCDF"/>
    <w:rsid w:val="FFFF8FF7"/>
    <w:rsid w:val="FFFFE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3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3"/>
    <w:pPr>
      <w:spacing w:line="540" w:lineRule="exact"/>
      <w:jc w:val="left"/>
    </w:pPr>
    <w:rPr>
      <w:rFonts w:ascii="楷体_GB2312" w:eastAsia="楷体_GB2312"/>
      <w:sz w:val="32"/>
    </w:rPr>
  </w:style>
  <w:style w:type="paragraph" w:styleId="3">
    <w:name w:val="index 8"/>
    <w:basedOn w:val="1"/>
    <w:next w:val="1"/>
    <w:qFormat/>
    <w:uiPriority w:val="0"/>
    <w:pPr>
      <w:ind w:left="1400" w:leftChars="1400"/>
    </w:pPr>
  </w:style>
  <w:style w:type="paragraph" w:styleId="4">
    <w:name w:val="Plain Text"/>
    <w:basedOn w:val="1"/>
    <w:next w:val="3"/>
    <w:qFormat/>
    <w:uiPriority w:val="0"/>
    <w:rPr>
      <w:rFonts w:ascii="宋体" w:hAnsi="Courier New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0">
    <w:name w:val="Strong"/>
    <w:basedOn w:val="9"/>
    <w:qFormat/>
    <w:uiPriority w:val="0"/>
    <w:rPr>
      <w:b/>
      <w:bCs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625</Words>
  <Characters>3567</Characters>
  <Lines>29</Lines>
  <Paragraphs>8</Paragraphs>
  <TotalTime>12</TotalTime>
  <ScaleCrop>false</ScaleCrop>
  <LinksUpToDate>false</LinksUpToDate>
  <CharactersWithSpaces>4184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2018-07-25T07:11:00Z</dcterms:created>
  <dc:creator>d</dc:creator>
  <cp:lastModifiedBy>俞超军</cp:lastModifiedBy>
  <cp:lastPrinted>2022-10-05T01:19:00Z</cp:lastPrinted>
  <dcterms:modified xsi:type="dcterms:W3CDTF">2023-10-16T09:16:30Z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99AD83BCAB3C4AACB6C9AA5587492F02</vt:lpwstr>
  </property>
</Properties>
</file>