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outlineLvl w:val="0"/>
        <w:rPr>
          <w:rFonts w:hint="eastAsia" w:ascii="方正小标宋简体" w:hAnsi="方正小标宋简体" w:eastAsia="方正小标宋简体" w:cs="方正小标宋简体"/>
          <w:sz w:val="44"/>
          <w:szCs w:val="44"/>
          <w:highlight w:val="none"/>
        </w:rPr>
      </w:pPr>
      <w:r>
        <w:rPr>
          <w:rFonts w:hint="eastAsia" w:ascii="黑体" w:hAnsi="黑体" w:eastAsia="黑体" w:cs="黑体"/>
          <w:color w:val="333333"/>
          <w:spacing w:val="15"/>
          <w:kern w:val="0"/>
          <w:sz w:val="32"/>
          <w:szCs w:val="32"/>
          <w:highlight w:val="none"/>
          <w:shd w:val="clear" w:color="auto" w:fill="FFFFFF"/>
        </w:rPr>
        <w:t>附件</w:t>
      </w:r>
      <w:r>
        <w:rPr>
          <w:rFonts w:hint="eastAsia" w:ascii="黑体" w:hAnsi="黑体" w:eastAsia="黑体" w:cs="黑体"/>
          <w:color w:val="333333"/>
          <w:spacing w:val="15"/>
          <w:kern w:val="0"/>
          <w:sz w:val="32"/>
          <w:szCs w:val="32"/>
          <w:highlight w:val="none"/>
          <w:shd w:val="clear" w:color="auto" w:fill="FFFFFF"/>
          <w:lang w:val="en-US" w:eastAsia="zh-CN"/>
        </w:rPr>
        <w:t>1</w:t>
      </w:r>
      <w:r>
        <w:rPr>
          <w:rFonts w:hint="eastAsia" w:ascii="黑体" w:hAnsi="黑体" w:eastAsia="黑体" w:cs="黑体"/>
          <w:color w:val="333333"/>
          <w:spacing w:val="15"/>
          <w:kern w:val="0"/>
          <w:sz w:val="32"/>
          <w:szCs w:val="32"/>
          <w:highlight w:val="none"/>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2022年度高端医疗装备企业固定资产</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val="en-US" w:eastAsia="zh-CN"/>
        </w:rPr>
        <w:t>投资奖励</w:t>
      </w:r>
      <w:r>
        <w:rPr>
          <w:rFonts w:hint="eastAsia" w:ascii="方正小标宋简体" w:hAnsi="方正小标宋简体" w:eastAsia="方正小标宋简体" w:cs="方正小标宋简体"/>
          <w:sz w:val="44"/>
          <w:szCs w:val="44"/>
          <w:highlight w:val="none"/>
        </w:rPr>
        <w:t>办事指南</w:t>
      </w:r>
    </w:p>
    <w:p>
      <w:pPr>
        <w:rPr>
          <w:rFonts w:ascii="仿宋_GB2312" w:hAnsi="仿宋_GB2312" w:eastAsia="仿宋_GB2312" w:cs="仿宋_GB2312"/>
          <w:sz w:val="32"/>
          <w:szCs w:val="32"/>
          <w:highlight w:val="none"/>
        </w:rPr>
      </w:pPr>
    </w:p>
    <w:p>
      <w:pPr>
        <w:spacing w:line="520" w:lineRule="exact"/>
        <w:ind w:firstLine="640" w:firstLineChars="200"/>
        <w:outlineLvl w:val="0"/>
        <w:rPr>
          <w:rFonts w:ascii="黑体" w:hAnsi="黑体" w:eastAsia="黑体" w:cs="黑体"/>
          <w:color w:val="000000"/>
          <w:kern w:val="0"/>
          <w:sz w:val="32"/>
          <w:szCs w:val="32"/>
          <w:highlight w:val="none"/>
        </w:rPr>
      </w:pPr>
      <w:bookmarkStart w:id="0" w:name="_GoBack"/>
      <w:r>
        <w:rPr>
          <w:rFonts w:hint="eastAsia" w:ascii="黑体" w:hAnsi="黑体" w:eastAsia="黑体" w:cs="黑体"/>
          <w:sz w:val="32"/>
          <w:szCs w:val="32"/>
          <w:highlight w:val="none"/>
        </w:rPr>
        <w:t>一、政策依据</w:t>
      </w:r>
    </w:p>
    <w:p>
      <w:pPr>
        <w:spacing w:line="520" w:lineRule="exact"/>
        <w:ind w:firstLine="640" w:firstLineChars="200"/>
        <w:rPr>
          <w:rFonts w:hint="eastAsia" w:ascii="仿宋_GB2312" w:hAnsi="仿宋_GB2312" w:eastAsia="仿宋_GB2312" w:cs="仿宋_GB2312"/>
          <w:i w:val="0"/>
          <w:iCs w:val="0"/>
          <w:caps w:val="0"/>
          <w:spacing w:val="0"/>
          <w:sz w:val="32"/>
          <w:szCs w:val="32"/>
          <w:highlight w:val="none"/>
        </w:rPr>
      </w:pP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i w:val="0"/>
          <w:iCs w:val="0"/>
          <w:caps w:val="0"/>
          <w:spacing w:val="0"/>
          <w:sz w:val="32"/>
          <w:szCs w:val="32"/>
          <w:highlight w:val="none"/>
        </w:rPr>
        <w:t>北京经济技术开发区关于促进高端医疗装备智造产业高质量发展的若干措施</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（京技管发〔2023〕5号）</w:t>
      </w:r>
      <w:r>
        <w:rPr>
          <w:rFonts w:hint="eastAsia" w:ascii="仿宋_GB2312" w:hAnsi="仿宋_GB2312" w:eastAsia="仿宋_GB2312" w:cs="仿宋_GB2312"/>
          <w:sz w:val="32"/>
          <w:szCs w:val="32"/>
          <w:highlight w:val="none"/>
          <w:lang w:val="en-US" w:eastAsia="zh-CN"/>
        </w:rPr>
        <w:t>第二条第一款</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i w:val="0"/>
          <w:iCs w:val="0"/>
          <w:caps w:val="0"/>
          <w:spacing w:val="0"/>
          <w:sz w:val="32"/>
          <w:szCs w:val="32"/>
          <w:highlight w:val="none"/>
        </w:rPr>
        <w:t>对具有自主知识产权、首次取得第三类医疗器械注册证并在区内经认定的医药产业空间产业化的企业，按照项目新增固定资产投资额（土地购置费用除外，下同）30%的比例给予一次性奖励，每个项目最高支持额度不超过500万元。每家企业每年支持额度不超过2000万元</w:t>
      </w:r>
      <w:r>
        <w:rPr>
          <w:rFonts w:hint="eastAsia" w:ascii="仿宋_GB2312" w:hAnsi="仿宋_GB2312" w:eastAsia="仿宋_GB2312" w:cs="仿宋_GB2312"/>
          <w:bCs w:val="0"/>
          <w:kern w:val="2"/>
          <w:sz w:val="32"/>
          <w:szCs w:val="32"/>
          <w:highlight w:val="none"/>
        </w:rPr>
        <w:t>”</w:t>
      </w:r>
      <w:r>
        <w:rPr>
          <w:rFonts w:hint="eastAsia" w:ascii="仿宋_GB2312" w:hAnsi="仿宋_GB2312" w:eastAsia="仿宋_GB2312" w:cs="仿宋_GB2312"/>
          <w:i w:val="0"/>
          <w:iCs w:val="0"/>
          <w:caps w:val="0"/>
          <w:spacing w:val="0"/>
          <w:sz w:val="32"/>
          <w:szCs w:val="32"/>
          <w:highlight w:val="none"/>
        </w:rPr>
        <w:t>。</w:t>
      </w:r>
    </w:p>
    <w:p>
      <w:pPr>
        <w:spacing w:line="52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二、申报事项</w:t>
      </w:r>
    </w:p>
    <w:p>
      <w:pPr>
        <w:spacing w:line="520" w:lineRule="exact"/>
        <w:ind w:firstLine="640" w:firstLineChars="200"/>
        <w:rPr>
          <w:rFonts w:hint="eastAsia" w:ascii="仿宋_GB2312" w:hAnsi="仿宋_GB2312" w:eastAsia="仿宋_GB2312" w:cs="仿宋_GB2312"/>
          <w:i w:val="0"/>
          <w:iCs w:val="0"/>
          <w:caps w:val="0"/>
          <w:spacing w:val="0"/>
          <w:sz w:val="32"/>
          <w:szCs w:val="32"/>
          <w:highlight w:val="none"/>
        </w:rPr>
      </w:pPr>
      <w:r>
        <w:rPr>
          <w:rFonts w:hint="eastAsia" w:ascii="仿宋_GB2312" w:hAnsi="仿宋_GB2312" w:eastAsia="仿宋_GB2312" w:cs="仿宋_GB2312"/>
          <w:i w:val="0"/>
          <w:iCs w:val="0"/>
          <w:caps w:val="0"/>
          <w:spacing w:val="0"/>
          <w:sz w:val="32"/>
          <w:szCs w:val="32"/>
          <w:highlight w:val="none"/>
          <w:lang w:val="en-US" w:eastAsia="zh-CN"/>
        </w:rPr>
        <w:t>2022年度高端医疗装备企业固定资产投资奖励</w:t>
      </w:r>
    </w:p>
    <w:p>
      <w:pPr>
        <w:spacing w:line="520" w:lineRule="exact"/>
        <w:ind w:firstLine="640" w:firstLineChars="200"/>
        <w:outlineLvl w:val="0"/>
        <w:rPr>
          <w:rFonts w:ascii="黑体" w:hAnsi="黑体" w:eastAsia="黑体" w:cs="黑体"/>
          <w:bCs/>
          <w:color w:val="000000"/>
          <w:kern w:val="0"/>
          <w:sz w:val="32"/>
          <w:szCs w:val="32"/>
          <w:highlight w:val="none"/>
        </w:rPr>
      </w:pPr>
      <w:r>
        <w:rPr>
          <w:rFonts w:hint="eastAsia" w:ascii="黑体" w:hAnsi="黑体" w:eastAsia="黑体" w:cs="黑体"/>
          <w:bCs/>
          <w:color w:val="000000"/>
          <w:kern w:val="0"/>
          <w:sz w:val="32"/>
          <w:szCs w:val="32"/>
          <w:highlight w:val="none"/>
        </w:rPr>
        <w:t>三、申报条件</w:t>
      </w:r>
    </w:p>
    <w:p>
      <w:pPr>
        <w:spacing w:line="52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申报企业应为从事</w:t>
      </w:r>
      <w:r>
        <w:rPr>
          <w:rFonts w:hint="eastAsia" w:ascii="仿宋_GB2312" w:hAnsi="仿宋_GB2312" w:eastAsia="仿宋_GB2312" w:cs="仿宋_GB2312"/>
          <w:i w:val="0"/>
          <w:iCs w:val="0"/>
          <w:caps w:val="0"/>
          <w:spacing w:val="0"/>
          <w:sz w:val="32"/>
          <w:szCs w:val="32"/>
          <w:highlight w:val="none"/>
        </w:rPr>
        <w:t>诊断检验装备、治疗装备、监护仪生命支持装备、中医诊疗装备、妇幼保健装备、有源植介入器械、生物医用材料、高端植介入医疗器械等领域的研发、生产和服务</w:t>
      </w:r>
      <w:r>
        <w:rPr>
          <w:rFonts w:hint="eastAsia" w:ascii="仿宋_GB2312" w:hAnsi="仿宋_GB2312" w:eastAsia="仿宋_GB2312" w:cs="仿宋_GB2312"/>
          <w:sz w:val="32"/>
          <w:szCs w:val="32"/>
        </w:rPr>
        <w:t>的独立法人，在亦庄新城注册、纳税、入统并实际经营，近三年无重大行政处罚记录和刑事犯罪记录，未列入严重违法失信主体名单。</w:t>
      </w:r>
    </w:p>
    <w:p>
      <w:pPr>
        <w:spacing w:line="520" w:lineRule="exact"/>
        <w:ind w:firstLine="640" w:firstLineChars="200"/>
        <w:outlineLvl w:val="1"/>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（二）申报</w:t>
      </w:r>
      <w:r>
        <w:rPr>
          <w:rFonts w:hint="eastAsia" w:ascii="仿宋_GB2312" w:hAnsi="仿宋_GB2312" w:eastAsia="仿宋_GB2312" w:cs="仿宋_GB2312"/>
          <w:sz w:val="32"/>
          <w:szCs w:val="32"/>
          <w:highlight w:val="none"/>
          <w:lang w:val="en-US" w:eastAsia="zh-Hans"/>
        </w:rPr>
        <w:t>企业具有自主知识产权</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Hans"/>
        </w:rPr>
        <w:t>首次取得第三类医疗器械注册证并在区内经认定的医药产业空间产业化</w:t>
      </w:r>
      <w:r>
        <w:rPr>
          <w:rFonts w:hint="default" w:ascii="仿宋_GB2312" w:hAnsi="仿宋_GB2312" w:eastAsia="仿宋_GB2312" w:cs="仿宋_GB2312"/>
          <w:sz w:val="32"/>
          <w:szCs w:val="32"/>
          <w:highlight w:val="none"/>
          <w:lang w:eastAsia="zh-Hans"/>
        </w:rPr>
        <w:t>。</w:t>
      </w:r>
    </w:p>
    <w:p>
      <w:pPr>
        <w:spacing w:line="520" w:lineRule="exact"/>
        <w:ind w:firstLine="640" w:firstLineChars="200"/>
        <w:outlineLvl w:val="1"/>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lang w:val="en-US" w:eastAsia="zh-CN"/>
        </w:rPr>
        <w:t>申报企业所投资项目应完成固定投资项目入统。</w:t>
      </w:r>
    </w:p>
    <w:p>
      <w:pPr>
        <w:keepNext w:val="0"/>
        <w:keepLines w:val="0"/>
        <w:widowControl/>
        <w:suppressLineNumbers w:val="0"/>
        <w:spacing w:line="520" w:lineRule="exact"/>
        <w:ind w:firstLine="640" w:firstLineChars="200"/>
        <w:jc w:val="left"/>
        <w:outlineLvl w:val="1"/>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Hans"/>
        </w:rPr>
        <w:t>（</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lang w:eastAsia="zh-Hans"/>
        </w:rPr>
        <w:t>）</w:t>
      </w:r>
      <w:r>
        <w:rPr>
          <w:rFonts w:hint="eastAsia" w:ascii="仿宋_GB2312" w:hAnsi="仿宋_GB2312" w:eastAsia="仿宋_GB2312" w:cs="仿宋_GB2312"/>
          <w:i w:val="0"/>
          <w:caps w:val="0"/>
          <w:spacing w:val="0"/>
          <w:kern w:val="2"/>
          <w:sz w:val="32"/>
          <w:szCs w:val="32"/>
          <w:highlight w:val="none"/>
          <w:shd w:val="clear"/>
          <w:lang w:val="en-US" w:eastAsia="zh-Hans" w:bidi="ar"/>
        </w:rPr>
        <w:t>列入《北京市新增产业的禁止和限制目录》禁止类和限制类范围的企业不予享受</w:t>
      </w:r>
      <w:r>
        <w:rPr>
          <w:rFonts w:hint="eastAsia" w:ascii="仿宋_GB2312" w:hAnsi="仿宋_GB2312" w:eastAsia="仿宋_GB2312" w:cs="仿宋_GB2312"/>
          <w:i w:val="0"/>
          <w:caps w:val="0"/>
          <w:spacing w:val="0"/>
          <w:kern w:val="2"/>
          <w:sz w:val="32"/>
          <w:szCs w:val="32"/>
          <w:highlight w:val="none"/>
          <w:shd w:val="clear"/>
          <w:lang w:val="en-US" w:eastAsia="zh-CN" w:bidi="ar"/>
        </w:rPr>
        <w:t>。</w:t>
      </w:r>
    </w:p>
    <w:p>
      <w:pPr>
        <w:spacing w:line="520" w:lineRule="exact"/>
        <w:ind w:firstLine="640" w:firstLineChars="200"/>
        <w:outlineLvl w:val="0"/>
        <w:rPr>
          <w:rFonts w:ascii="黑体" w:hAnsi="黑体" w:eastAsia="黑体" w:cs="黑体"/>
          <w:bCs/>
          <w:color w:val="000000"/>
          <w:kern w:val="0"/>
          <w:sz w:val="32"/>
          <w:szCs w:val="32"/>
          <w:highlight w:val="none"/>
        </w:rPr>
      </w:pPr>
      <w:r>
        <w:rPr>
          <w:rFonts w:hint="eastAsia" w:ascii="黑体" w:hAnsi="黑体" w:eastAsia="黑体" w:cs="黑体"/>
          <w:bCs/>
          <w:color w:val="000000"/>
          <w:kern w:val="0"/>
          <w:sz w:val="32"/>
          <w:szCs w:val="32"/>
          <w:highlight w:val="none"/>
        </w:rPr>
        <w:t>四、支持内容及标准</w:t>
      </w:r>
    </w:p>
    <w:p>
      <w:pPr>
        <w:spacing w:line="520" w:lineRule="exact"/>
        <w:ind w:firstLine="640" w:firstLineChars="200"/>
        <w:rPr>
          <w:rFonts w:hint="eastAsia" w:ascii="仿宋_GB2312" w:hAnsi="仿宋_GB2312" w:eastAsia="仿宋_GB2312" w:cs="仿宋_GB2312"/>
          <w:i w:val="0"/>
          <w:iCs w:val="0"/>
          <w:caps w:val="0"/>
          <w:spacing w:val="0"/>
          <w:sz w:val="32"/>
          <w:szCs w:val="32"/>
          <w:highlight w:val="none"/>
          <w:lang w:eastAsia="zh-CN"/>
        </w:rPr>
      </w:pPr>
      <w:r>
        <w:rPr>
          <w:rFonts w:hint="eastAsia" w:ascii="仿宋_GB2312" w:hAnsi="仿宋_GB2312" w:eastAsia="仿宋_GB2312" w:cs="仿宋_GB2312"/>
          <w:i w:val="0"/>
          <w:iCs w:val="0"/>
          <w:caps w:val="0"/>
          <w:spacing w:val="0"/>
          <w:sz w:val="32"/>
          <w:szCs w:val="32"/>
          <w:highlight w:val="none"/>
          <w:lang w:val="en-US" w:eastAsia="zh-CN"/>
        </w:rPr>
        <w:t>1.</w:t>
      </w:r>
      <w:r>
        <w:rPr>
          <w:rFonts w:hint="eastAsia" w:ascii="仿宋_GB2312" w:hAnsi="仿宋_GB2312" w:eastAsia="仿宋_GB2312" w:cs="仿宋_GB2312"/>
          <w:i w:val="0"/>
          <w:iCs w:val="0"/>
          <w:caps w:val="0"/>
          <w:spacing w:val="0"/>
          <w:sz w:val="32"/>
          <w:szCs w:val="32"/>
          <w:highlight w:val="none"/>
        </w:rPr>
        <w:t>对</w:t>
      </w:r>
      <w:r>
        <w:rPr>
          <w:rFonts w:hint="eastAsia" w:ascii="仿宋_GB2312" w:hAnsi="仿宋_GB2312" w:eastAsia="仿宋_GB2312" w:cs="仿宋_GB2312"/>
          <w:i w:val="0"/>
          <w:iCs w:val="0"/>
          <w:caps w:val="0"/>
          <w:spacing w:val="0"/>
          <w:sz w:val="32"/>
          <w:szCs w:val="32"/>
          <w:highlight w:val="none"/>
          <w:lang w:val="en-US" w:eastAsia="zh-CN"/>
        </w:rPr>
        <w:t>企业</w:t>
      </w:r>
      <w:r>
        <w:rPr>
          <w:rFonts w:hint="eastAsia" w:ascii="仿宋_GB2312" w:hAnsi="仿宋_GB2312" w:eastAsia="仿宋_GB2312" w:cs="仿宋_GB2312"/>
          <w:i w:val="0"/>
          <w:iCs w:val="0"/>
          <w:caps w:val="0"/>
          <w:spacing w:val="0"/>
          <w:sz w:val="32"/>
          <w:szCs w:val="32"/>
          <w:highlight w:val="none"/>
        </w:rPr>
        <w:t>自2022年1月1日至12月31日，已发生的新增固定资产投资额（土地购置费用除外）30%的比例给予一次性奖励，每个项目最高支持额度不超过500万元。每家企业每年支持额度不超过2000万元</w:t>
      </w:r>
      <w:r>
        <w:rPr>
          <w:rFonts w:hint="eastAsia" w:ascii="仿宋_GB2312" w:hAnsi="仿宋_GB2312" w:eastAsia="仿宋_GB2312" w:cs="仿宋_GB2312"/>
          <w:i w:val="0"/>
          <w:iCs w:val="0"/>
          <w:caps w:val="0"/>
          <w:spacing w:val="0"/>
          <w:sz w:val="32"/>
          <w:szCs w:val="32"/>
          <w:highlight w:val="none"/>
          <w:lang w:eastAsia="zh-CN"/>
        </w:rPr>
        <w:t>。</w:t>
      </w:r>
    </w:p>
    <w:p>
      <w:pPr>
        <w:pStyle w:val="3"/>
        <w:spacing w:line="520" w:lineRule="exact"/>
        <w:ind w:firstLine="640"/>
        <w:rPr>
          <w:kern w:val="0"/>
          <w:highlight w:val="none"/>
        </w:rPr>
      </w:pPr>
      <w:r>
        <w:rPr>
          <w:rFonts w:hint="eastAsia"/>
          <w:highlight w:val="none"/>
          <w:lang w:val="en-US" w:eastAsia="zh-CN"/>
        </w:rPr>
        <w:t>2.</w:t>
      </w:r>
      <w:r>
        <w:rPr>
          <w:rFonts w:hint="eastAsia"/>
          <w:highlight w:val="none"/>
        </w:rPr>
        <w:t>补贴金额以元为单位，舍去不足元部分。</w:t>
      </w:r>
    </w:p>
    <w:p>
      <w:pPr>
        <w:spacing w:line="52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五、申报材料及要求</w:t>
      </w:r>
    </w:p>
    <w:p>
      <w:pPr>
        <w:spacing w:line="520" w:lineRule="exact"/>
        <w:ind w:firstLine="664" w:firstLineChars="200"/>
        <w:outlineLvl w:val="1"/>
        <w:rPr>
          <w:rFonts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（一）申报材料</w:t>
      </w:r>
    </w:p>
    <w:p>
      <w:pPr>
        <w:spacing w:line="520" w:lineRule="exact"/>
        <w:ind w:firstLine="640" w:firstLineChars="200"/>
        <w:outlineLvl w:val="2"/>
        <w:rPr>
          <w:rFonts w:ascii="仿宋_GB2312" w:hAnsi="仿宋_GB2312" w:eastAsia="仿宋_GB2312" w:cs="仿宋_GB2312"/>
          <w:spacing w:val="6"/>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i w:val="0"/>
          <w:iCs w:val="0"/>
          <w:caps w:val="0"/>
          <w:spacing w:val="0"/>
          <w:sz w:val="32"/>
          <w:szCs w:val="32"/>
          <w:highlight w:val="none"/>
          <w:lang w:val="en-US" w:eastAsia="zh-CN"/>
        </w:rPr>
        <w:t>2022年度高端医疗装备企业固定资产投资奖励</w:t>
      </w:r>
      <w:r>
        <w:rPr>
          <w:rFonts w:hint="eastAsia" w:ascii="仿宋_GB2312" w:hAnsi="仿宋_GB2312" w:eastAsia="仿宋_GB2312" w:cs="仿宋_GB2312"/>
          <w:sz w:val="32"/>
          <w:szCs w:val="32"/>
          <w:highlight w:val="none"/>
        </w:rPr>
        <w:t>申报表，在线填写</w:t>
      </w:r>
      <w:r>
        <w:rPr>
          <w:rFonts w:hint="eastAsia" w:ascii="仿宋_GB2312" w:hAnsi="仿宋_GB2312" w:eastAsia="仿宋_GB2312" w:cs="仿宋_GB2312"/>
          <w:spacing w:val="6"/>
          <w:sz w:val="32"/>
          <w:szCs w:val="32"/>
          <w:highlight w:val="none"/>
        </w:rPr>
        <w:t>；</w:t>
      </w:r>
    </w:p>
    <w:p>
      <w:pPr>
        <w:spacing w:line="520" w:lineRule="exact"/>
        <w:ind w:firstLine="640" w:firstLineChars="200"/>
        <w:outlineLvl w:val="2"/>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2.企业营业执照，</w:t>
      </w:r>
      <w:r>
        <w:rPr>
          <w:rFonts w:hint="eastAsia" w:ascii="仿宋_GB2312" w:hAnsi="仿宋_GB2312" w:eastAsia="仿宋_GB2312" w:cs="仿宋_GB2312"/>
          <w:sz w:val="32"/>
          <w:szCs w:val="32"/>
          <w:highlight w:val="none"/>
          <w:lang w:val="en-US" w:eastAsia="zh-CN"/>
        </w:rPr>
        <w:t>选取电子证照</w:t>
      </w:r>
      <w:r>
        <w:rPr>
          <w:rFonts w:hint="eastAsia" w:ascii="仿宋_GB2312" w:hAnsi="仿宋_GB2312" w:eastAsia="仿宋_GB2312" w:cs="仿宋_GB2312"/>
          <w:sz w:val="32"/>
          <w:szCs w:val="32"/>
          <w:highlight w:val="none"/>
        </w:rPr>
        <w:t>；</w:t>
      </w:r>
    </w:p>
    <w:p>
      <w:pPr>
        <w:spacing w:line="520" w:lineRule="exact"/>
        <w:ind w:firstLine="640" w:firstLineChars="200"/>
        <w:outlineLvl w:val="2"/>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3.承诺书，</w:t>
      </w:r>
      <w:r>
        <w:rPr>
          <w:rFonts w:hint="eastAsia" w:ascii="仿宋_GB2312" w:hAnsi="仿宋_GB2312" w:eastAsia="仿宋_GB2312" w:cs="仿宋_GB2312"/>
          <w:sz w:val="32"/>
          <w:szCs w:val="32"/>
          <w:highlight w:val="none"/>
          <w:lang w:eastAsia="zh-CN"/>
        </w:rPr>
        <w:t>下载模板填写，</w:t>
      </w:r>
      <w:r>
        <w:rPr>
          <w:rFonts w:hint="eastAsia" w:ascii="仿宋_GB2312" w:hAnsi="仿宋_GB2312" w:eastAsia="仿宋_GB2312" w:cs="仿宋_GB2312"/>
          <w:spacing w:val="6"/>
          <w:sz w:val="32"/>
          <w:szCs w:val="32"/>
          <w:highlight w:val="none"/>
        </w:rPr>
        <w:t>签字</w:t>
      </w:r>
      <w:r>
        <w:rPr>
          <w:rFonts w:ascii="仿宋_GB2312" w:hAnsi="仿宋_GB2312" w:eastAsia="仿宋_GB2312" w:cs="仿宋_GB2312"/>
          <w:spacing w:val="6"/>
          <w:sz w:val="32"/>
          <w:szCs w:val="32"/>
          <w:highlight w:val="none"/>
        </w:rPr>
        <w:t>、</w:t>
      </w:r>
      <w:r>
        <w:rPr>
          <w:rFonts w:hint="eastAsia" w:ascii="仿宋_GB2312" w:hAnsi="仿宋_GB2312" w:eastAsia="仿宋_GB2312" w:cs="仿宋_GB2312"/>
          <w:spacing w:val="6"/>
          <w:sz w:val="32"/>
          <w:szCs w:val="32"/>
          <w:highlight w:val="none"/>
        </w:rPr>
        <w:t>加盖公章，</w:t>
      </w:r>
      <w:r>
        <w:rPr>
          <w:rFonts w:ascii="仿宋_GB2312" w:hAnsi="仿宋_GB2312" w:eastAsia="仿宋_GB2312" w:cs="仿宋_GB2312"/>
          <w:spacing w:val="6"/>
          <w:sz w:val="32"/>
          <w:szCs w:val="32"/>
          <w:highlight w:val="none"/>
        </w:rPr>
        <w:t>彩色</w:t>
      </w:r>
      <w:r>
        <w:rPr>
          <w:rFonts w:hint="eastAsia" w:ascii="仿宋_GB2312" w:hAnsi="仿宋_GB2312" w:eastAsia="仿宋_GB2312" w:cs="仿宋_GB2312"/>
          <w:spacing w:val="6"/>
          <w:sz w:val="32"/>
          <w:szCs w:val="32"/>
          <w:highlight w:val="none"/>
        </w:rPr>
        <w:t>扫描</w:t>
      </w:r>
      <w:r>
        <w:rPr>
          <w:rFonts w:ascii="仿宋_GB2312" w:hAnsi="仿宋_GB2312" w:eastAsia="仿宋_GB2312" w:cs="仿宋_GB2312"/>
          <w:spacing w:val="6"/>
          <w:sz w:val="32"/>
          <w:szCs w:val="32"/>
          <w:highlight w:val="none"/>
        </w:rPr>
        <w:t>上传</w:t>
      </w:r>
      <w:r>
        <w:rPr>
          <w:rFonts w:hint="eastAsia" w:ascii="仿宋_GB2312" w:hAnsi="仿宋_GB2312" w:eastAsia="仿宋_GB2312" w:cs="仿宋_GB2312"/>
          <w:spacing w:val="6"/>
          <w:sz w:val="32"/>
          <w:szCs w:val="32"/>
          <w:highlight w:val="none"/>
        </w:rPr>
        <w:t>；</w:t>
      </w:r>
    </w:p>
    <w:p>
      <w:pPr>
        <w:spacing w:line="520" w:lineRule="exact"/>
        <w:ind w:firstLine="640" w:firstLineChars="200"/>
        <w:outlineLvl w:val="2"/>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4.银行</w:t>
      </w:r>
      <w:r>
        <w:rPr>
          <w:rFonts w:hint="eastAsia" w:ascii="仿宋_GB2312" w:hAnsi="仿宋_GB2312" w:eastAsia="仿宋_GB2312" w:cs="仿宋_GB2312"/>
          <w:sz w:val="32"/>
          <w:szCs w:val="32"/>
          <w:highlight w:val="none"/>
          <w:lang w:eastAsia="zh-CN"/>
        </w:rPr>
        <w:t>账户信息</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下载模板填写，加盖公章，</w:t>
      </w:r>
      <w:r>
        <w:rPr>
          <w:rFonts w:ascii="仿宋_GB2312" w:hAnsi="仿宋_GB2312" w:eastAsia="仿宋_GB2312" w:cs="仿宋_GB2312"/>
          <w:spacing w:val="6"/>
          <w:sz w:val="32"/>
          <w:szCs w:val="32"/>
          <w:highlight w:val="none"/>
        </w:rPr>
        <w:t>彩色</w:t>
      </w:r>
      <w:r>
        <w:rPr>
          <w:rFonts w:hint="eastAsia" w:ascii="仿宋_GB2312" w:hAnsi="仿宋_GB2312" w:eastAsia="仿宋_GB2312" w:cs="仿宋_GB2312"/>
          <w:spacing w:val="6"/>
          <w:sz w:val="32"/>
          <w:szCs w:val="32"/>
          <w:highlight w:val="none"/>
        </w:rPr>
        <w:t>扫描</w:t>
      </w:r>
      <w:r>
        <w:rPr>
          <w:rFonts w:ascii="仿宋_GB2312" w:hAnsi="仿宋_GB2312" w:eastAsia="仿宋_GB2312" w:cs="仿宋_GB2312"/>
          <w:spacing w:val="6"/>
          <w:sz w:val="32"/>
          <w:szCs w:val="32"/>
          <w:highlight w:val="none"/>
        </w:rPr>
        <w:t>上传</w:t>
      </w:r>
      <w:r>
        <w:rPr>
          <w:rFonts w:hint="eastAsia" w:ascii="仿宋_GB2312" w:hAnsi="仿宋_GB2312" w:eastAsia="仿宋_GB2312" w:cs="仿宋_GB2312"/>
          <w:spacing w:val="6"/>
          <w:sz w:val="32"/>
          <w:szCs w:val="32"/>
          <w:highlight w:val="none"/>
        </w:rPr>
        <w:t>；</w:t>
      </w:r>
    </w:p>
    <w:p>
      <w:pPr>
        <w:spacing w:line="520" w:lineRule="exact"/>
        <w:ind w:firstLine="640" w:firstLineChars="200"/>
        <w:outlineLvl w:val="2"/>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lang w:val="en-US" w:eastAsia="zh-CN"/>
        </w:rPr>
        <w:t>自主知识产权证明材料，包括但不限于专利证书等，原件彩色扫描上传；</w:t>
      </w:r>
    </w:p>
    <w:p>
      <w:pPr>
        <w:spacing w:line="520" w:lineRule="exact"/>
        <w:ind w:firstLine="640" w:firstLineChars="200"/>
        <w:outlineLvl w:val="2"/>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6.2022年</w:t>
      </w:r>
      <w:r>
        <w:rPr>
          <w:rFonts w:hint="eastAsia" w:ascii="仿宋_GB2312" w:hAnsi="仿宋_GB2312" w:eastAsia="仿宋_GB2312" w:cs="仿宋_GB2312"/>
          <w:sz w:val="32"/>
          <w:szCs w:val="32"/>
          <w:highlight w:val="none"/>
          <w:lang w:val="en-US" w:eastAsia="zh-Hans"/>
        </w:rPr>
        <w:t>首</w:t>
      </w:r>
      <w:r>
        <w:rPr>
          <w:rFonts w:hint="eastAsia" w:ascii="仿宋_GB2312" w:hAnsi="仿宋_GB2312" w:eastAsia="仿宋_GB2312" w:cs="仿宋_GB2312"/>
          <w:sz w:val="32"/>
          <w:szCs w:val="32"/>
          <w:highlight w:val="none"/>
          <w:lang w:val="en-US" w:eastAsia="zh-CN"/>
        </w:rPr>
        <w:t>次取得的</w:t>
      </w:r>
      <w:r>
        <w:rPr>
          <w:rFonts w:hint="eastAsia" w:ascii="仿宋_GB2312" w:hAnsi="仿宋_GB2312" w:eastAsia="仿宋_GB2312" w:cs="仿宋_GB2312"/>
          <w:sz w:val="32"/>
          <w:szCs w:val="32"/>
          <w:highlight w:val="none"/>
          <w:lang w:val="en-US" w:eastAsia="zh-Hans"/>
        </w:rPr>
        <w:t>第三类医疗器械注册证</w:t>
      </w:r>
      <w:r>
        <w:rPr>
          <w:rFonts w:hint="eastAsia" w:ascii="仿宋_GB2312" w:hAnsi="仿宋_GB2312" w:eastAsia="仿宋_GB2312" w:cs="仿宋_GB2312"/>
          <w:sz w:val="32"/>
          <w:szCs w:val="32"/>
          <w:highlight w:val="none"/>
          <w:lang w:val="en-US" w:eastAsia="zh-CN"/>
        </w:rPr>
        <w:t>、企业医疗器械生产许可证，原件彩色扫描上传；</w:t>
      </w:r>
    </w:p>
    <w:p>
      <w:pPr>
        <w:spacing w:line="520" w:lineRule="exact"/>
        <w:ind w:firstLine="640" w:firstLineChars="200"/>
        <w:outlineLvl w:val="2"/>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7.2022年取得的与该产品相关的产业化证明文件（入区协议或项目备案文件或其他在区内产业化的证明材料），原件彩色扫描上传；</w:t>
      </w:r>
    </w:p>
    <w:p>
      <w:pPr>
        <w:spacing w:line="520" w:lineRule="exact"/>
        <w:ind w:firstLine="640" w:firstLineChars="200"/>
        <w:outlineLvl w:val="2"/>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8.与项目立项相关的2022年12月《固定资产投资项目情况》（206表），加盖公章，彩色扫描上传。</w:t>
      </w:r>
    </w:p>
    <w:p>
      <w:pPr>
        <w:spacing w:line="520" w:lineRule="exact"/>
        <w:ind w:firstLine="640" w:firstLineChars="200"/>
        <w:outlineLvl w:val="1"/>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（二）打印纸质材料要求</w:t>
      </w:r>
    </w:p>
    <w:p>
      <w:pPr>
        <w:spacing w:line="520"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rPr>
        <w:t>收到打印纸质材料短信通知后，在3个工作日内从平台下载带水印全套申报材料进行打印，一式一份有序装订（整本首页、骑缝盖章），其中银行</w:t>
      </w:r>
      <w:r>
        <w:rPr>
          <w:rFonts w:hint="eastAsia" w:ascii="仿宋_GB2312" w:hAnsi="仿宋_GB2312" w:eastAsia="仿宋_GB2312" w:cs="仿宋_GB2312"/>
          <w:sz w:val="32"/>
          <w:szCs w:val="32"/>
          <w:highlight w:val="none"/>
          <w:lang w:val="en-US" w:eastAsia="zh-CN"/>
        </w:rPr>
        <w:t>账户信息</w:t>
      </w:r>
      <w:r>
        <w:rPr>
          <w:rFonts w:hint="eastAsia" w:ascii="仿宋_GB2312" w:hAnsi="仿宋_GB2312" w:eastAsia="仿宋_GB2312" w:cs="仿宋_GB2312"/>
          <w:sz w:val="32"/>
          <w:szCs w:val="32"/>
          <w:highlight w:val="none"/>
        </w:rPr>
        <w:t>无需装订，加盖公章，一并递交至受理窗口。</w:t>
      </w:r>
    </w:p>
    <w:p>
      <w:pPr>
        <w:spacing w:line="52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六、办理程序</w:t>
      </w:r>
    </w:p>
    <w:p>
      <w:pPr>
        <w:pStyle w:val="6"/>
        <w:widowControl/>
        <w:numPr>
          <w:ilvl w:val="255"/>
          <w:numId w:val="0"/>
        </w:numPr>
        <w:shd w:val="clear" w:color="auto" w:fill="FFFFFF"/>
        <w:spacing w:beforeAutospacing="0" w:afterAutospacing="0" w:line="520"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val="0"/>
          <w:bCs w:val="0"/>
          <w:color w:val="000000"/>
          <w:kern w:val="2"/>
          <w:sz w:val="32"/>
          <w:szCs w:val="32"/>
          <w:highlight w:val="none"/>
        </w:rPr>
        <w:t>（一）</w:t>
      </w:r>
      <w:r>
        <w:rPr>
          <w:rFonts w:hint="eastAsia" w:ascii="仿宋_GB2312" w:hAnsi="仿宋_GB2312" w:eastAsia="仿宋_GB2312" w:cs="仿宋_GB2312"/>
          <w:b/>
          <w:bCs/>
          <w:color w:val="000000"/>
          <w:kern w:val="2"/>
          <w:sz w:val="32"/>
          <w:szCs w:val="32"/>
          <w:highlight w:val="none"/>
        </w:rPr>
        <w:t>网上</w:t>
      </w:r>
      <w:r>
        <w:rPr>
          <w:rFonts w:hint="eastAsia" w:ascii="仿宋_GB2312" w:hAnsi="仿宋_GB2312" w:eastAsia="仿宋_GB2312" w:cs="仿宋_GB2312"/>
          <w:b/>
          <w:bCs/>
          <w:color w:val="000000"/>
          <w:sz w:val="32"/>
          <w:szCs w:val="32"/>
          <w:highlight w:val="none"/>
        </w:rPr>
        <w:t>申报</w:t>
      </w:r>
      <w:r>
        <w:rPr>
          <w:rFonts w:hint="eastAsia" w:ascii="仿宋_GB2312" w:hAnsi="仿宋_GB2312" w:eastAsia="仿宋_GB2312" w:cs="仿宋_GB2312"/>
          <w:color w:val="000000"/>
          <w:sz w:val="32"/>
          <w:szCs w:val="32"/>
          <w:highlight w:val="none"/>
        </w:rPr>
        <w:t>：通过经开区官网</w:t>
      </w:r>
      <w:r>
        <w:rPr>
          <w:rFonts w:hint="eastAsia" w:ascii="仿宋_GB2312" w:hAnsi="仿宋_GB2312" w:eastAsia="仿宋_GB2312" w:cs="仿宋_GB2312"/>
          <w:sz w:val="32"/>
          <w:szCs w:val="32"/>
          <w:highlight w:val="none"/>
        </w:rPr>
        <w:t>政策兑现模块</w:t>
      </w:r>
      <w:r>
        <w:rPr>
          <w:rFonts w:hint="eastAsia" w:ascii="仿宋_GB2312" w:hAnsi="仿宋_GB2312" w:eastAsia="仿宋_GB2312" w:cs="仿宋_GB2312"/>
          <w:color w:val="000000"/>
          <w:sz w:val="32"/>
          <w:szCs w:val="32"/>
          <w:highlight w:val="none"/>
        </w:rPr>
        <w:t>进入政策兑现综合服务平台，</w:t>
      </w:r>
      <w:r>
        <w:rPr>
          <w:rFonts w:hint="eastAsia" w:ascii="仿宋_GB2312" w:hAnsi="仿宋_GB2312" w:eastAsia="仿宋_GB2312" w:cs="仿宋_GB2312"/>
          <w:sz w:val="32"/>
          <w:szCs w:val="32"/>
          <w:highlight w:val="none"/>
        </w:rPr>
        <w:t>或使用360浏览器的极速模式</w:t>
      </w:r>
      <w:r>
        <w:rPr>
          <w:rFonts w:hint="eastAsia" w:ascii="仿宋_GB2312" w:hAnsi="仿宋_GB2312" w:eastAsia="仿宋_GB2312" w:cs="仿宋_GB2312"/>
          <w:sz w:val="32"/>
          <w:szCs w:val="32"/>
          <w:highlight w:val="none"/>
          <w:lang w:eastAsia="zh-CN"/>
        </w:rPr>
        <w:t>登录</w:t>
      </w:r>
      <w:r>
        <w:rPr>
          <w:rFonts w:hint="eastAsia" w:ascii="仿宋_GB2312" w:hAnsi="仿宋_GB2312" w:eastAsia="仿宋_GB2312" w:cs="仿宋_GB2312"/>
          <w:sz w:val="32"/>
          <w:szCs w:val="32"/>
          <w:highlight w:val="none"/>
        </w:rPr>
        <w:t>网址：zcdx.kfqgw.beijing.gov.cn</w:t>
      </w:r>
      <w:r>
        <w:rPr>
          <w:rFonts w:hint="eastAsia" w:ascii="仿宋_GB2312" w:hAnsi="仿宋_GB2312" w:eastAsia="仿宋_GB2312" w:cs="仿宋_GB2312"/>
          <w:color w:val="000000"/>
          <w:sz w:val="32"/>
          <w:szCs w:val="32"/>
          <w:highlight w:val="none"/>
        </w:rPr>
        <w:t>，注册登录后进行项目申报。如未在规定时间内提交申请的，视为自动放弃。</w:t>
      </w:r>
    </w:p>
    <w:p>
      <w:pPr>
        <w:pStyle w:val="6"/>
        <w:widowControl/>
        <w:numPr>
          <w:ilvl w:val="255"/>
          <w:numId w:val="0"/>
        </w:numPr>
        <w:shd w:val="clear" w:color="auto" w:fill="FFFFFF"/>
        <w:spacing w:beforeAutospacing="0" w:afterAutospacing="0" w:line="520" w:lineRule="exact"/>
        <w:ind w:firstLine="640" w:firstLineChars="200"/>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（二）</w:t>
      </w:r>
      <w:r>
        <w:rPr>
          <w:rFonts w:hint="eastAsia" w:ascii="仿宋_GB2312" w:hAnsi="仿宋_GB2312" w:eastAsia="仿宋_GB2312" w:cs="仿宋_GB2312"/>
          <w:b/>
          <w:bCs/>
          <w:color w:val="000000"/>
          <w:kern w:val="2"/>
          <w:sz w:val="32"/>
          <w:szCs w:val="32"/>
          <w:highlight w:val="none"/>
        </w:rPr>
        <w:t>初审</w:t>
      </w:r>
      <w:r>
        <w:rPr>
          <w:rFonts w:hint="eastAsia" w:ascii="仿宋_GB2312" w:hAnsi="仿宋_GB2312" w:eastAsia="仿宋_GB2312" w:cs="仿宋_GB2312"/>
          <w:color w:val="000000"/>
          <w:kern w:val="2"/>
          <w:sz w:val="32"/>
          <w:szCs w:val="32"/>
          <w:highlight w:val="none"/>
        </w:rPr>
        <w:t>：经开区政务服务中心对申报主体提交的材料进行完整性审查，材料不齐全或不符合要求的，告知申报主体补齐补正。</w:t>
      </w:r>
    </w:p>
    <w:p>
      <w:pPr>
        <w:pStyle w:val="6"/>
        <w:widowControl/>
        <w:shd w:val="clear" w:color="auto" w:fill="FFFFFF"/>
        <w:spacing w:beforeAutospacing="0" w:afterAutospacing="0" w:line="520" w:lineRule="exact"/>
        <w:ind w:firstLine="640" w:firstLineChars="200"/>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（三）</w:t>
      </w:r>
      <w:r>
        <w:rPr>
          <w:rFonts w:hint="eastAsia" w:ascii="仿宋_GB2312" w:hAnsi="仿宋_GB2312" w:eastAsia="仿宋_GB2312" w:cs="仿宋_GB2312"/>
          <w:b/>
          <w:bCs/>
          <w:color w:val="000000"/>
          <w:kern w:val="2"/>
          <w:sz w:val="32"/>
          <w:szCs w:val="32"/>
          <w:highlight w:val="none"/>
        </w:rPr>
        <w:t>审核</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sz w:val="32"/>
          <w:szCs w:val="32"/>
          <w:highlight w:val="none"/>
          <w:lang w:val="en-US" w:eastAsia="zh-CN"/>
        </w:rPr>
        <w:t>生物技术和大健康产业专班</w:t>
      </w:r>
      <w:r>
        <w:rPr>
          <w:rFonts w:hint="eastAsia" w:ascii="仿宋_GB2312" w:hAnsi="仿宋_GB2312" w:eastAsia="仿宋_GB2312" w:cs="仿宋_GB2312"/>
          <w:color w:val="000000"/>
          <w:kern w:val="2"/>
          <w:sz w:val="32"/>
          <w:szCs w:val="32"/>
          <w:highlight w:val="none"/>
        </w:rPr>
        <w:t>对申请材料进行实质审核。</w:t>
      </w:r>
    </w:p>
    <w:p>
      <w:pPr>
        <w:pStyle w:val="6"/>
        <w:widowControl/>
        <w:shd w:val="clear" w:color="auto" w:fill="FFFFFF"/>
        <w:spacing w:beforeAutospacing="0" w:afterAutospacing="0" w:line="520" w:lineRule="exact"/>
        <w:ind w:firstLine="640" w:firstLineChars="200"/>
        <w:rPr>
          <w:rFonts w:hint="eastAsia"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w:t>
      </w:r>
      <w:r>
        <w:rPr>
          <w:rFonts w:hint="eastAsia" w:ascii="仿宋_GB2312" w:hAnsi="仿宋_GB2312" w:eastAsia="仿宋_GB2312" w:cs="仿宋_GB2312"/>
          <w:b w:val="0"/>
          <w:bCs w:val="0"/>
          <w:color w:val="000000"/>
          <w:kern w:val="2"/>
          <w:sz w:val="32"/>
          <w:szCs w:val="32"/>
          <w:highlight w:val="none"/>
          <w:lang w:val="en-US" w:eastAsia="zh-CN"/>
        </w:rPr>
        <w:t>四</w:t>
      </w:r>
      <w:r>
        <w:rPr>
          <w:rFonts w:hint="eastAsia" w:ascii="仿宋_GB2312" w:hAnsi="仿宋_GB2312" w:eastAsia="仿宋_GB2312" w:cs="仿宋_GB2312"/>
          <w:b w:val="0"/>
          <w:bCs w:val="0"/>
          <w:color w:val="000000"/>
          <w:kern w:val="2"/>
          <w:sz w:val="32"/>
          <w:szCs w:val="32"/>
          <w:highlight w:val="none"/>
        </w:rPr>
        <w:t>）</w:t>
      </w:r>
      <w:r>
        <w:rPr>
          <w:rFonts w:hint="eastAsia" w:ascii="仿宋_GB2312" w:hAnsi="仿宋_GB2312" w:eastAsia="仿宋_GB2312" w:cs="仿宋_GB2312"/>
          <w:b/>
          <w:bCs/>
          <w:color w:val="000000"/>
          <w:kern w:val="2"/>
          <w:sz w:val="32"/>
          <w:szCs w:val="32"/>
          <w:highlight w:val="none"/>
        </w:rPr>
        <w:t>线下受理</w:t>
      </w:r>
      <w:r>
        <w:rPr>
          <w:rFonts w:hint="eastAsia" w:ascii="仿宋_GB2312" w:hAnsi="仿宋_GB2312" w:eastAsia="仿宋_GB2312" w:cs="仿宋_GB2312"/>
          <w:color w:val="000000"/>
          <w:kern w:val="2"/>
          <w:sz w:val="32"/>
          <w:szCs w:val="32"/>
          <w:highlight w:val="none"/>
        </w:rPr>
        <w:t>：申报主体在规定期间内从平台下载带水印的申报材料进行打印，并前往政务服务中心“政策申报”窗口提交材料，工作人员核验，与网上提交材料一致的，予以收件；不符合的，当场告知补正要求。</w:t>
      </w:r>
    </w:p>
    <w:p>
      <w:pPr>
        <w:pStyle w:val="6"/>
        <w:widowControl/>
        <w:shd w:val="clear" w:color="auto" w:fill="FFFFFF"/>
        <w:spacing w:beforeAutospacing="0" w:afterAutospacing="0" w:line="520" w:lineRule="exact"/>
        <w:ind w:firstLine="640" w:firstLineChars="200"/>
        <w:rPr>
          <w:rFonts w:hint="eastAsia"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w:t>
      </w:r>
      <w:r>
        <w:rPr>
          <w:rFonts w:hint="eastAsia" w:ascii="仿宋_GB2312" w:hAnsi="仿宋_GB2312" w:eastAsia="仿宋_GB2312" w:cs="仿宋_GB2312"/>
          <w:b w:val="0"/>
          <w:bCs w:val="0"/>
          <w:color w:val="000000"/>
          <w:kern w:val="2"/>
          <w:sz w:val="32"/>
          <w:szCs w:val="32"/>
          <w:highlight w:val="none"/>
          <w:lang w:val="en-US" w:eastAsia="zh-CN"/>
        </w:rPr>
        <w:t>五</w:t>
      </w:r>
      <w:r>
        <w:rPr>
          <w:rFonts w:hint="eastAsia" w:ascii="仿宋_GB2312" w:hAnsi="仿宋_GB2312" w:eastAsia="仿宋_GB2312" w:cs="仿宋_GB2312"/>
          <w:b w:val="0"/>
          <w:bCs w:val="0"/>
          <w:color w:val="000000"/>
          <w:kern w:val="2"/>
          <w:sz w:val="32"/>
          <w:szCs w:val="32"/>
          <w:highlight w:val="none"/>
        </w:rPr>
        <w:t>）</w:t>
      </w:r>
      <w:r>
        <w:rPr>
          <w:rFonts w:hint="eastAsia" w:ascii="仿宋_GB2312" w:hAnsi="仿宋_GB2312" w:eastAsia="仿宋_GB2312" w:cs="仿宋_GB2312"/>
          <w:b/>
          <w:bCs/>
          <w:color w:val="000000"/>
          <w:kern w:val="2"/>
          <w:sz w:val="32"/>
          <w:szCs w:val="32"/>
          <w:highlight w:val="none"/>
        </w:rPr>
        <w:t>专家评审：</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sz w:val="32"/>
          <w:szCs w:val="32"/>
          <w:highlight w:val="none"/>
          <w:lang w:val="en-US" w:eastAsia="zh-CN"/>
        </w:rPr>
        <w:t>生物技术和大健康产业专班</w:t>
      </w:r>
      <w:r>
        <w:rPr>
          <w:rFonts w:hint="eastAsia" w:ascii="仿宋_GB2312" w:hAnsi="仿宋_GB2312" w:eastAsia="仿宋_GB2312" w:cs="仿宋_GB2312"/>
          <w:color w:val="000000"/>
          <w:kern w:val="2"/>
          <w:sz w:val="32"/>
          <w:szCs w:val="32"/>
          <w:highlight w:val="none"/>
        </w:rPr>
        <w:t>组织专家线下对申请材料进行评审，评审后将结果上传到系统。</w:t>
      </w:r>
    </w:p>
    <w:p>
      <w:pPr>
        <w:pStyle w:val="6"/>
        <w:widowControl/>
        <w:shd w:val="clear" w:color="auto" w:fill="FFFFFF"/>
        <w:spacing w:beforeAutospacing="0" w:afterAutospacing="0" w:line="520" w:lineRule="exact"/>
        <w:ind w:firstLine="640" w:firstLineChars="200"/>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（六）</w:t>
      </w:r>
      <w:r>
        <w:rPr>
          <w:rFonts w:hint="eastAsia" w:ascii="仿宋_GB2312" w:hAnsi="仿宋_GB2312" w:eastAsia="仿宋_GB2312" w:cs="仿宋_GB2312"/>
          <w:b/>
          <w:bCs/>
          <w:color w:val="000000"/>
          <w:kern w:val="2"/>
          <w:sz w:val="32"/>
          <w:szCs w:val="32"/>
          <w:highlight w:val="none"/>
        </w:rPr>
        <w:t>确</w:t>
      </w:r>
      <w:r>
        <w:rPr>
          <w:rFonts w:hint="eastAsia" w:ascii="仿宋_GB2312" w:hAnsi="仿宋_GB2312" w:eastAsia="仿宋_GB2312" w:cs="仿宋_GB2312"/>
          <w:b/>
          <w:bCs/>
          <w:color w:val="000000"/>
          <w:kern w:val="2"/>
          <w:sz w:val="32"/>
          <w:szCs w:val="32"/>
          <w:highlight w:val="none"/>
          <w:lang w:val="en-US" w:eastAsia="zh-CN"/>
        </w:rPr>
        <w:t>定</w:t>
      </w:r>
      <w:r>
        <w:rPr>
          <w:rFonts w:hint="eastAsia" w:ascii="仿宋_GB2312" w:hAnsi="仿宋_GB2312" w:eastAsia="仿宋_GB2312" w:cs="仿宋_GB2312"/>
          <w:b/>
          <w:bCs/>
          <w:color w:val="000000"/>
          <w:kern w:val="2"/>
          <w:sz w:val="32"/>
          <w:szCs w:val="32"/>
          <w:highlight w:val="none"/>
        </w:rPr>
        <w:t>扶持结果</w:t>
      </w:r>
      <w:r>
        <w:rPr>
          <w:rFonts w:hint="eastAsia" w:ascii="仿宋_GB2312" w:hAnsi="仿宋_GB2312" w:eastAsia="仿宋_GB2312" w:cs="仿宋_GB2312"/>
          <w:color w:val="000000"/>
          <w:kern w:val="2"/>
          <w:sz w:val="32"/>
          <w:szCs w:val="32"/>
          <w:highlight w:val="none"/>
          <w:lang w:eastAsia="zh-CN"/>
        </w:rPr>
        <w:t>：</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sz w:val="32"/>
          <w:szCs w:val="32"/>
          <w:highlight w:val="none"/>
          <w:lang w:val="en-US" w:eastAsia="zh-CN"/>
        </w:rPr>
        <w:t>生物技术和大健康产业专班</w:t>
      </w:r>
      <w:r>
        <w:rPr>
          <w:rFonts w:hint="eastAsia" w:ascii="仿宋_GB2312" w:hAnsi="仿宋_GB2312" w:eastAsia="仿宋_GB2312" w:cs="仿宋_GB2312"/>
          <w:color w:val="000000"/>
          <w:kern w:val="2"/>
          <w:sz w:val="32"/>
          <w:szCs w:val="32"/>
          <w:highlight w:val="none"/>
        </w:rPr>
        <w:t>对审核通过的申报主体拟定兑现扶持奖励金额。</w:t>
      </w:r>
    </w:p>
    <w:p>
      <w:pPr>
        <w:pStyle w:val="6"/>
        <w:widowControl/>
        <w:shd w:val="clear" w:color="auto" w:fill="FFFFFF"/>
        <w:spacing w:beforeAutospacing="0" w:afterAutospacing="0" w:line="520" w:lineRule="exact"/>
        <w:ind w:firstLine="640" w:firstLineChars="200"/>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（七）</w:t>
      </w:r>
      <w:r>
        <w:rPr>
          <w:rFonts w:hint="eastAsia" w:ascii="仿宋_GB2312" w:hAnsi="仿宋_GB2312" w:eastAsia="仿宋_GB2312" w:cs="仿宋_GB2312"/>
          <w:b/>
          <w:bCs/>
          <w:color w:val="000000"/>
          <w:kern w:val="2"/>
          <w:sz w:val="32"/>
          <w:szCs w:val="32"/>
          <w:highlight w:val="none"/>
        </w:rPr>
        <w:t>公示</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sz w:val="32"/>
          <w:szCs w:val="32"/>
          <w:highlight w:val="none"/>
          <w:lang w:val="en-US" w:eastAsia="zh-CN"/>
        </w:rPr>
        <w:t>生物技术和大健康产业专班</w:t>
      </w:r>
      <w:r>
        <w:rPr>
          <w:rFonts w:hint="eastAsia" w:ascii="仿宋_GB2312" w:hAnsi="仿宋_GB2312" w:eastAsia="仿宋_GB2312" w:cs="仿宋_GB2312"/>
          <w:color w:val="000000"/>
          <w:kern w:val="2"/>
          <w:sz w:val="32"/>
          <w:szCs w:val="32"/>
          <w:highlight w:val="none"/>
          <w:lang w:eastAsia="zh-CN"/>
        </w:rPr>
        <w:t>通过政策兑现综合服务平台</w:t>
      </w:r>
      <w:r>
        <w:rPr>
          <w:rFonts w:hint="eastAsia" w:ascii="仿宋_GB2312" w:hAnsi="仿宋_GB2312" w:eastAsia="仿宋_GB2312" w:cs="仿宋_GB2312"/>
          <w:color w:val="000000"/>
          <w:kern w:val="2"/>
          <w:sz w:val="32"/>
          <w:szCs w:val="32"/>
          <w:highlight w:val="none"/>
        </w:rPr>
        <w:t>对审核通过的申报主体进行公示。</w:t>
      </w:r>
    </w:p>
    <w:p>
      <w:pPr>
        <w:pStyle w:val="6"/>
        <w:widowControl/>
        <w:shd w:val="clear" w:color="auto" w:fill="FFFFFF"/>
        <w:spacing w:beforeAutospacing="0" w:afterAutospacing="0" w:line="520"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val="0"/>
          <w:bCs w:val="0"/>
          <w:color w:val="000000"/>
          <w:kern w:val="2"/>
          <w:sz w:val="32"/>
          <w:szCs w:val="32"/>
          <w:highlight w:val="none"/>
        </w:rPr>
        <w:t>（八）</w:t>
      </w:r>
      <w:r>
        <w:rPr>
          <w:rFonts w:hint="eastAsia" w:ascii="仿宋_GB2312" w:hAnsi="仿宋_GB2312" w:eastAsia="仿宋_GB2312" w:cs="仿宋_GB2312"/>
          <w:b/>
          <w:bCs/>
          <w:color w:val="000000"/>
          <w:kern w:val="2"/>
          <w:sz w:val="32"/>
          <w:szCs w:val="32"/>
          <w:highlight w:val="none"/>
        </w:rPr>
        <w:t>资金拨付</w:t>
      </w:r>
      <w:r>
        <w:rPr>
          <w:rFonts w:hint="eastAsia" w:ascii="仿宋_GB2312" w:hAnsi="仿宋_GB2312" w:eastAsia="仿宋_GB2312" w:cs="仿宋_GB2312"/>
          <w:color w:val="000000"/>
          <w:kern w:val="2"/>
          <w:sz w:val="32"/>
          <w:szCs w:val="32"/>
          <w:highlight w:val="none"/>
        </w:rPr>
        <w:t>：经公示无异议的，经开区财政审计局完成资金拨付工作。</w:t>
      </w:r>
    </w:p>
    <w:p>
      <w:pPr>
        <w:spacing w:line="52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七、主责部门</w:t>
      </w:r>
    </w:p>
    <w:p>
      <w:pPr>
        <w:spacing w:line="520" w:lineRule="exact"/>
        <w:ind w:firstLine="640" w:firstLineChars="200"/>
        <w:rPr>
          <w:rFonts w:ascii="仿宋_GB2312" w:hAnsi="仿宋_GB2312" w:eastAsia="仿宋_GB2312" w:cs="仿宋_GB2312"/>
          <w:b/>
          <w:bCs/>
          <w:sz w:val="32"/>
          <w:szCs w:val="32"/>
          <w:highlight w:val="none"/>
        </w:rPr>
      </w:pPr>
      <w:r>
        <w:rPr>
          <w:rFonts w:hint="eastAsia" w:eastAsia="仿宋_GB2312" w:cs="仿宋_GB2312"/>
          <w:sz w:val="32"/>
          <w:szCs w:val="32"/>
          <w:highlight w:val="none"/>
        </w:rPr>
        <w:t>经开区</w:t>
      </w:r>
      <w:r>
        <w:rPr>
          <w:rFonts w:hint="eastAsia" w:ascii="仿宋_GB2312" w:hAnsi="仿宋_GB2312" w:eastAsia="仿宋_GB2312" w:cs="仿宋_GB2312"/>
          <w:color w:val="000000"/>
          <w:sz w:val="32"/>
          <w:szCs w:val="32"/>
          <w:highlight w:val="none"/>
          <w:lang w:val="en-US" w:eastAsia="zh-CN"/>
        </w:rPr>
        <w:t>生物技术和大健康产业专班</w:t>
      </w:r>
    </w:p>
    <w:p>
      <w:pPr>
        <w:spacing w:line="52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八、受理窗口</w:t>
      </w:r>
    </w:p>
    <w:p>
      <w:pPr>
        <w:spacing w:line="520" w:lineRule="exact"/>
        <w:ind w:firstLine="640" w:firstLineChars="200"/>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北京经济技术开发区</w:t>
      </w:r>
      <w:r>
        <w:rPr>
          <w:rFonts w:hint="eastAsia" w:ascii="仿宋_GB2312" w:hAnsi="仿宋_GB2312" w:eastAsia="仿宋_GB2312" w:cs="仿宋_GB2312"/>
          <w:sz w:val="32"/>
          <w:szCs w:val="32"/>
          <w:highlight w:val="none"/>
          <w:lang w:val="en-US" w:eastAsia="zh-CN"/>
        </w:rPr>
        <w:t>万源街4号</w:t>
      </w:r>
      <w:r>
        <w:rPr>
          <w:rFonts w:hint="eastAsia" w:ascii="仿宋_GB2312" w:hAnsi="仿宋_GB2312" w:eastAsia="仿宋_GB2312" w:cs="仿宋_GB2312"/>
          <w:sz w:val="32"/>
          <w:szCs w:val="32"/>
          <w:highlight w:val="none"/>
        </w:rPr>
        <w:t>政务服务中心“政策申报”窗口</w:t>
      </w:r>
    </w:p>
    <w:p>
      <w:pPr>
        <w:spacing w:line="52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九、申报时间</w:t>
      </w:r>
    </w:p>
    <w:p>
      <w:pPr>
        <w:spacing w:line="52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2023年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日至2023年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w:t>
      </w:r>
    </w:p>
    <w:p>
      <w:pPr>
        <w:spacing w:line="52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十、联系人及联系方式</w:t>
      </w:r>
    </w:p>
    <w:p>
      <w:pPr>
        <w:spacing w:line="520" w:lineRule="exact"/>
        <w:ind w:firstLine="640" w:firstLineChars="200"/>
        <w:rPr>
          <w:rFonts w:hint="eastAsia" w:eastAsia="仿宋_GB2312"/>
          <w:sz w:val="32"/>
          <w:szCs w:val="32"/>
          <w:highlight w:val="none"/>
        </w:rPr>
      </w:pPr>
      <w:r>
        <w:rPr>
          <w:rFonts w:hint="eastAsia" w:eastAsia="仿宋_GB2312"/>
          <w:sz w:val="32"/>
          <w:szCs w:val="32"/>
          <w:highlight w:val="none"/>
          <w:lang w:val="en-US" w:eastAsia="zh-CN"/>
        </w:rPr>
        <w:t>政策</w:t>
      </w:r>
      <w:r>
        <w:rPr>
          <w:rFonts w:hint="eastAsia" w:eastAsia="仿宋_GB2312"/>
          <w:sz w:val="32"/>
          <w:szCs w:val="32"/>
          <w:highlight w:val="none"/>
        </w:rPr>
        <w:t>咨询：</w:t>
      </w:r>
    </w:p>
    <w:p>
      <w:pPr>
        <w:spacing w:line="520" w:lineRule="exact"/>
        <w:ind w:firstLine="640" w:firstLineChars="200"/>
        <w:rPr>
          <w:rFonts w:eastAsia="仿宋_GB2312"/>
          <w:sz w:val="32"/>
          <w:szCs w:val="32"/>
          <w:highlight w:val="none"/>
        </w:rPr>
      </w:pPr>
      <w:r>
        <w:rPr>
          <w:rFonts w:hint="eastAsia" w:eastAsia="仿宋_GB2312"/>
          <w:sz w:val="32"/>
          <w:szCs w:val="32"/>
          <w:highlight w:val="none"/>
        </w:rPr>
        <w:t>经开区政务服务中心“政策申报”窗口，联系电话：</w:t>
      </w:r>
      <w:r>
        <w:rPr>
          <w:rFonts w:hint="eastAsia" w:ascii="仿宋_GB2312" w:hAnsi="仿宋_GB2312" w:eastAsia="仿宋_GB2312" w:cs="仿宋_GB2312"/>
          <w:sz w:val="32"/>
          <w:szCs w:val="32"/>
          <w:highlight w:val="none"/>
        </w:rPr>
        <w:t>010-67857687</w:t>
      </w:r>
      <w:r>
        <w:rPr>
          <w:rFonts w:hint="eastAsia" w:eastAsia="仿宋_GB2312"/>
          <w:sz w:val="32"/>
          <w:szCs w:val="32"/>
          <w:highlight w:val="none"/>
        </w:rPr>
        <w:t>；</w:t>
      </w:r>
      <w:r>
        <w:rPr>
          <w:rFonts w:hint="eastAsia" w:ascii="仿宋_GB2312" w:hAnsi="仿宋_GB2312" w:eastAsia="仿宋_GB2312" w:cs="仿宋_GB2312"/>
          <w:sz w:val="32"/>
          <w:szCs w:val="32"/>
          <w:highlight w:val="none"/>
        </w:rPr>
        <w:t>010-67857878转4，工作日上午9:00—12:00，下午1:30—5:00。</w:t>
      </w:r>
    </w:p>
    <w:p>
      <w:pPr>
        <w:spacing w:line="520" w:lineRule="exact"/>
        <w:ind w:firstLine="640" w:firstLineChars="200"/>
        <w:rPr>
          <w:rFonts w:eastAsia="仿宋_GB2312"/>
          <w:sz w:val="32"/>
          <w:szCs w:val="32"/>
          <w:highlight w:val="none"/>
        </w:rPr>
      </w:pPr>
      <w:r>
        <w:rPr>
          <w:rFonts w:hint="eastAsia" w:eastAsia="仿宋_GB2312"/>
          <w:sz w:val="32"/>
          <w:szCs w:val="32"/>
          <w:highlight w:val="none"/>
        </w:rPr>
        <w:t>经开</w:t>
      </w:r>
      <w:r>
        <w:rPr>
          <w:rFonts w:hint="eastAsia" w:ascii="仿宋_GB2312" w:hAnsi="仿宋_GB2312" w:eastAsia="仿宋_GB2312" w:cs="仿宋_GB2312"/>
          <w:sz w:val="32"/>
          <w:szCs w:val="32"/>
          <w:highlight w:val="none"/>
        </w:rPr>
        <w:t>区</w:t>
      </w:r>
      <w:r>
        <w:rPr>
          <w:rFonts w:hint="eastAsia" w:ascii="仿宋_GB2312" w:hAnsi="仿宋_GB2312" w:eastAsia="仿宋_GB2312" w:cs="仿宋_GB2312"/>
          <w:color w:val="000000"/>
          <w:sz w:val="32"/>
          <w:szCs w:val="32"/>
          <w:highlight w:val="none"/>
          <w:lang w:val="en-US" w:eastAsia="zh-CN"/>
        </w:rPr>
        <w:t>生物技术和大健康产业专班</w:t>
      </w: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val="en-US" w:eastAsia="zh-CN"/>
        </w:rPr>
        <w:t>孙懿男、牛旭辉</w:t>
      </w:r>
      <w:r>
        <w:rPr>
          <w:rFonts w:hint="eastAsia" w:ascii="仿宋_GB2312" w:hAnsi="仿宋_GB2312" w:eastAsia="仿宋_GB2312" w:cs="仿宋_GB2312"/>
          <w:sz w:val="32"/>
          <w:szCs w:val="32"/>
          <w:highlight w:val="none"/>
        </w:rPr>
        <w:t>，联系电话：</w:t>
      </w:r>
      <w:r>
        <w:rPr>
          <w:rFonts w:hint="eastAsia" w:ascii="仿宋_GB2312" w:hAnsi="仿宋_GB2312" w:eastAsia="仿宋_GB2312" w:cs="仿宋_GB2312"/>
          <w:sz w:val="32"/>
          <w:szCs w:val="32"/>
          <w:highlight w:val="none"/>
          <w:lang w:val="en-US" w:eastAsia="zh-CN"/>
        </w:rPr>
        <w:t>010-67814947；</w:t>
      </w:r>
      <w:r>
        <w:rPr>
          <w:rFonts w:hint="eastAsia" w:ascii="仿宋_GB2312" w:hAnsi="仿宋_GB2312" w:eastAsia="仿宋_GB2312" w:cs="仿宋_GB2312"/>
          <w:sz w:val="32"/>
          <w:szCs w:val="32"/>
          <w:highlight w:val="none"/>
        </w:rPr>
        <w:t>010-67882565，工作日上午9:00—12:00，下午2:00—6:00。</w:t>
      </w:r>
    </w:p>
    <w:p>
      <w:pPr>
        <w:spacing w:line="520" w:lineRule="exact"/>
        <w:ind w:firstLine="640" w:firstLineChars="200"/>
        <w:rPr>
          <w:rFonts w:hint="eastAsia" w:eastAsia="仿宋_GB2312"/>
          <w:sz w:val="32"/>
          <w:szCs w:val="32"/>
          <w:highlight w:val="none"/>
          <w:lang w:eastAsia="zh-CN"/>
        </w:rPr>
      </w:pPr>
      <w:r>
        <w:rPr>
          <w:rFonts w:hint="eastAsia" w:eastAsia="仿宋_GB2312"/>
          <w:sz w:val="32"/>
          <w:szCs w:val="32"/>
          <w:highlight w:val="none"/>
        </w:rPr>
        <w:t>技术支持</w:t>
      </w:r>
      <w:r>
        <w:rPr>
          <w:rFonts w:hint="eastAsia" w:eastAsia="仿宋_GB2312"/>
          <w:sz w:val="32"/>
          <w:szCs w:val="32"/>
          <w:highlight w:val="none"/>
          <w:lang w:eastAsia="zh-CN"/>
        </w:rPr>
        <w:t>：</w:t>
      </w:r>
    </w:p>
    <w:p>
      <w:pPr>
        <w:spacing w:line="520" w:lineRule="exact"/>
        <w:ind w:firstLine="640" w:firstLineChars="200"/>
        <w:rPr>
          <w:rFonts w:eastAsia="仿宋_GB2312"/>
          <w:sz w:val="32"/>
          <w:szCs w:val="32"/>
          <w:highlight w:val="none"/>
        </w:rPr>
      </w:pPr>
      <w:r>
        <w:rPr>
          <w:rFonts w:hint="eastAsia" w:eastAsia="仿宋_GB2312"/>
          <w:sz w:val="32"/>
          <w:szCs w:val="32"/>
          <w:highlight w:val="none"/>
        </w:rPr>
        <w:t>联系电话</w:t>
      </w:r>
      <w:r>
        <w:rPr>
          <w:rFonts w:hint="eastAsia" w:ascii="仿宋_GB2312" w:hAnsi="仿宋_GB2312" w:eastAsia="仿宋_GB2312" w:cs="仿宋_GB2312"/>
          <w:sz w:val="32"/>
          <w:szCs w:val="32"/>
          <w:highlight w:val="none"/>
        </w:rPr>
        <w:t>：010-67857638</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工作日上午9:00—12:00，下午2:00—6:00。</w:t>
      </w:r>
    </w:p>
    <w:p>
      <w:pPr>
        <w:spacing w:line="520" w:lineRule="exact"/>
        <w:ind w:firstLine="640" w:firstLineChars="200"/>
        <w:outlineLvl w:val="0"/>
        <w:rPr>
          <w:rFonts w:ascii="仿宋_GB2312" w:hAnsi="仿宋_GB2312" w:eastAsia="仿宋_GB2312" w:cs="仿宋_GB2312"/>
          <w:sz w:val="32"/>
          <w:szCs w:val="32"/>
          <w:highlight w:val="none"/>
        </w:rPr>
      </w:pPr>
      <w:r>
        <w:rPr>
          <w:rFonts w:hint="eastAsia" w:ascii="黑体" w:hAnsi="黑体" w:eastAsia="黑体" w:cs="黑体"/>
          <w:sz w:val="32"/>
          <w:szCs w:val="32"/>
          <w:highlight w:val="none"/>
        </w:rPr>
        <w:t>十一、收费标准</w:t>
      </w:r>
    </w:p>
    <w:p>
      <w:pPr>
        <w:spacing w:line="52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不收费</w:t>
      </w:r>
    </w:p>
    <w:p>
      <w:pPr>
        <w:spacing w:line="52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十二、特别说明</w:t>
      </w:r>
    </w:p>
    <w:p>
      <w:pPr>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无</w:t>
      </w:r>
    </w:p>
    <w:bookmarkEnd w:id="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5OWM5ZGUyMmM3ZWYwNTk0NDQ3NDFhZGMxNjg2NmMifQ=="/>
  </w:docVars>
  <w:rsids>
    <w:rsidRoot w:val="00360EF1"/>
    <w:rsid w:val="0001192B"/>
    <w:rsid w:val="00060052"/>
    <w:rsid w:val="00062C5F"/>
    <w:rsid w:val="000F62F2"/>
    <w:rsid w:val="001145E7"/>
    <w:rsid w:val="00161422"/>
    <w:rsid w:val="00161CCE"/>
    <w:rsid w:val="002838D9"/>
    <w:rsid w:val="00360EF1"/>
    <w:rsid w:val="00395968"/>
    <w:rsid w:val="00457B4D"/>
    <w:rsid w:val="006A1513"/>
    <w:rsid w:val="006D0140"/>
    <w:rsid w:val="00710378"/>
    <w:rsid w:val="00844BDB"/>
    <w:rsid w:val="00900A14"/>
    <w:rsid w:val="00923A77"/>
    <w:rsid w:val="0098077A"/>
    <w:rsid w:val="00A3406B"/>
    <w:rsid w:val="00B74D80"/>
    <w:rsid w:val="00C122AB"/>
    <w:rsid w:val="00D460B2"/>
    <w:rsid w:val="00D668C9"/>
    <w:rsid w:val="00D76185"/>
    <w:rsid w:val="00D85A9F"/>
    <w:rsid w:val="00EA199B"/>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3FA3EE0"/>
    <w:rsid w:val="04080ECA"/>
    <w:rsid w:val="04737D47"/>
    <w:rsid w:val="048B28B7"/>
    <w:rsid w:val="04BF0B67"/>
    <w:rsid w:val="052A15A0"/>
    <w:rsid w:val="05933C0C"/>
    <w:rsid w:val="05AE227A"/>
    <w:rsid w:val="05AE34A7"/>
    <w:rsid w:val="05D14D85"/>
    <w:rsid w:val="06113255"/>
    <w:rsid w:val="061E4A9A"/>
    <w:rsid w:val="0646239C"/>
    <w:rsid w:val="06B62BF6"/>
    <w:rsid w:val="06D3553D"/>
    <w:rsid w:val="06FE1C51"/>
    <w:rsid w:val="072A1178"/>
    <w:rsid w:val="074E6B15"/>
    <w:rsid w:val="078B6DBE"/>
    <w:rsid w:val="07936930"/>
    <w:rsid w:val="07A06A1B"/>
    <w:rsid w:val="07B11C5A"/>
    <w:rsid w:val="0840700F"/>
    <w:rsid w:val="08925D0E"/>
    <w:rsid w:val="089620E8"/>
    <w:rsid w:val="08A45B0A"/>
    <w:rsid w:val="08A825A4"/>
    <w:rsid w:val="08B97A0D"/>
    <w:rsid w:val="08BF34BA"/>
    <w:rsid w:val="08CC64FD"/>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DE6419A"/>
    <w:rsid w:val="0E4A7C7C"/>
    <w:rsid w:val="0E5672B2"/>
    <w:rsid w:val="0E715E03"/>
    <w:rsid w:val="0EAB08F2"/>
    <w:rsid w:val="0EAD26D4"/>
    <w:rsid w:val="0ED00FB9"/>
    <w:rsid w:val="0EE86C1D"/>
    <w:rsid w:val="0F131376"/>
    <w:rsid w:val="0F193762"/>
    <w:rsid w:val="0F221A0E"/>
    <w:rsid w:val="0F342C18"/>
    <w:rsid w:val="0F8C27FB"/>
    <w:rsid w:val="0F934289"/>
    <w:rsid w:val="0FA61C25"/>
    <w:rsid w:val="0FF757D0"/>
    <w:rsid w:val="101D1DF8"/>
    <w:rsid w:val="10452D67"/>
    <w:rsid w:val="106018C4"/>
    <w:rsid w:val="10653491"/>
    <w:rsid w:val="10706EEF"/>
    <w:rsid w:val="1092296C"/>
    <w:rsid w:val="10A01313"/>
    <w:rsid w:val="10C13CF3"/>
    <w:rsid w:val="10E13271"/>
    <w:rsid w:val="117D2BA9"/>
    <w:rsid w:val="118F3527"/>
    <w:rsid w:val="11CA43B8"/>
    <w:rsid w:val="11D62CBE"/>
    <w:rsid w:val="121B617A"/>
    <w:rsid w:val="1252310C"/>
    <w:rsid w:val="12E52159"/>
    <w:rsid w:val="12EE4885"/>
    <w:rsid w:val="14036F1C"/>
    <w:rsid w:val="14051437"/>
    <w:rsid w:val="142723BB"/>
    <w:rsid w:val="14483333"/>
    <w:rsid w:val="144F1126"/>
    <w:rsid w:val="14942D13"/>
    <w:rsid w:val="14977ACF"/>
    <w:rsid w:val="14A407D6"/>
    <w:rsid w:val="15026CFF"/>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7013A"/>
    <w:rsid w:val="189F5C4C"/>
    <w:rsid w:val="18DF1E8D"/>
    <w:rsid w:val="18F4326C"/>
    <w:rsid w:val="19612585"/>
    <w:rsid w:val="196452DD"/>
    <w:rsid w:val="197A58E4"/>
    <w:rsid w:val="19856C91"/>
    <w:rsid w:val="19B8431B"/>
    <w:rsid w:val="19DB76A4"/>
    <w:rsid w:val="19EC634B"/>
    <w:rsid w:val="19F32EB8"/>
    <w:rsid w:val="1A0B0313"/>
    <w:rsid w:val="1A0C4625"/>
    <w:rsid w:val="1AB25631"/>
    <w:rsid w:val="1AC071AC"/>
    <w:rsid w:val="1AC627E0"/>
    <w:rsid w:val="1AF423CA"/>
    <w:rsid w:val="1B6F2C26"/>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D7F241B"/>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335EBD"/>
    <w:rsid w:val="21835613"/>
    <w:rsid w:val="21873EAA"/>
    <w:rsid w:val="21B6442D"/>
    <w:rsid w:val="21C06C9F"/>
    <w:rsid w:val="21D10780"/>
    <w:rsid w:val="220962A9"/>
    <w:rsid w:val="22C97BF8"/>
    <w:rsid w:val="22F6591B"/>
    <w:rsid w:val="23117B7A"/>
    <w:rsid w:val="231A5872"/>
    <w:rsid w:val="23403409"/>
    <w:rsid w:val="235F00AC"/>
    <w:rsid w:val="23654BF1"/>
    <w:rsid w:val="23E34E21"/>
    <w:rsid w:val="23F65356"/>
    <w:rsid w:val="24AB3E23"/>
    <w:rsid w:val="2533284F"/>
    <w:rsid w:val="25594938"/>
    <w:rsid w:val="255A71D2"/>
    <w:rsid w:val="25DF3625"/>
    <w:rsid w:val="261E412A"/>
    <w:rsid w:val="26446E71"/>
    <w:rsid w:val="26602BD3"/>
    <w:rsid w:val="271005EA"/>
    <w:rsid w:val="2727206E"/>
    <w:rsid w:val="273D6D1B"/>
    <w:rsid w:val="275E3649"/>
    <w:rsid w:val="2768133E"/>
    <w:rsid w:val="27721755"/>
    <w:rsid w:val="27874815"/>
    <w:rsid w:val="281D6715"/>
    <w:rsid w:val="286873FE"/>
    <w:rsid w:val="288627FF"/>
    <w:rsid w:val="28942D3D"/>
    <w:rsid w:val="28A332E9"/>
    <w:rsid w:val="29857C2F"/>
    <w:rsid w:val="299E7CCF"/>
    <w:rsid w:val="29D97CC6"/>
    <w:rsid w:val="2A1D0ADC"/>
    <w:rsid w:val="2A5F7219"/>
    <w:rsid w:val="2A6102E1"/>
    <w:rsid w:val="2AB25697"/>
    <w:rsid w:val="2ACF7AB8"/>
    <w:rsid w:val="2B035A09"/>
    <w:rsid w:val="2B2024A7"/>
    <w:rsid w:val="2B833D12"/>
    <w:rsid w:val="2B9B0A58"/>
    <w:rsid w:val="2BA7027E"/>
    <w:rsid w:val="2BAB54C5"/>
    <w:rsid w:val="2BC05AF8"/>
    <w:rsid w:val="2BE54D11"/>
    <w:rsid w:val="2C2219B6"/>
    <w:rsid w:val="2C522435"/>
    <w:rsid w:val="2CEC36C7"/>
    <w:rsid w:val="2D2A602F"/>
    <w:rsid w:val="2D6B0ED7"/>
    <w:rsid w:val="2D715293"/>
    <w:rsid w:val="2D7649D6"/>
    <w:rsid w:val="2D9B0AE3"/>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AA66BF"/>
    <w:rsid w:val="31D65AF9"/>
    <w:rsid w:val="3201564A"/>
    <w:rsid w:val="321C265E"/>
    <w:rsid w:val="32343B0A"/>
    <w:rsid w:val="32A70709"/>
    <w:rsid w:val="32FE69F0"/>
    <w:rsid w:val="336A1FD6"/>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E95DAE"/>
    <w:rsid w:val="37184DF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7A2A5D"/>
    <w:rsid w:val="39841846"/>
    <w:rsid w:val="399C38E8"/>
    <w:rsid w:val="39A60AA5"/>
    <w:rsid w:val="39C93AF0"/>
    <w:rsid w:val="3A5D281B"/>
    <w:rsid w:val="3A906CBE"/>
    <w:rsid w:val="3AA934A6"/>
    <w:rsid w:val="3B0A5D15"/>
    <w:rsid w:val="3B6877C8"/>
    <w:rsid w:val="3BDA7DE5"/>
    <w:rsid w:val="3C2F160E"/>
    <w:rsid w:val="3C5F033A"/>
    <w:rsid w:val="3CD117BD"/>
    <w:rsid w:val="3CF83180"/>
    <w:rsid w:val="3D0B1E04"/>
    <w:rsid w:val="3D23696B"/>
    <w:rsid w:val="3D94503B"/>
    <w:rsid w:val="3DAA6DAB"/>
    <w:rsid w:val="3DD55352"/>
    <w:rsid w:val="3DD73586"/>
    <w:rsid w:val="3DE32562"/>
    <w:rsid w:val="3E20508B"/>
    <w:rsid w:val="3ED12338"/>
    <w:rsid w:val="3EE438FE"/>
    <w:rsid w:val="3EF468CE"/>
    <w:rsid w:val="3F087986"/>
    <w:rsid w:val="3F31781F"/>
    <w:rsid w:val="3F346049"/>
    <w:rsid w:val="3F3D4664"/>
    <w:rsid w:val="3F580B78"/>
    <w:rsid w:val="3FBC30E1"/>
    <w:rsid w:val="3FD009E6"/>
    <w:rsid w:val="3FD4707F"/>
    <w:rsid w:val="3FFD57FE"/>
    <w:rsid w:val="40945F74"/>
    <w:rsid w:val="409D6C96"/>
    <w:rsid w:val="40A50B34"/>
    <w:rsid w:val="40C0750A"/>
    <w:rsid w:val="410178FA"/>
    <w:rsid w:val="419C40BE"/>
    <w:rsid w:val="41A74911"/>
    <w:rsid w:val="41C24932"/>
    <w:rsid w:val="41EE09AD"/>
    <w:rsid w:val="42026A40"/>
    <w:rsid w:val="42271CA4"/>
    <w:rsid w:val="423A4979"/>
    <w:rsid w:val="42553C37"/>
    <w:rsid w:val="4275720E"/>
    <w:rsid w:val="42AB283A"/>
    <w:rsid w:val="43465CD3"/>
    <w:rsid w:val="44256103"/>
    <w:rsid w:val="444923EA"/>
    <w:rsid w:val="445E5EFA"/>
    <w:rsid w:val="445F1218"/>
    <w:rsid w:val="44993F4E"/>
    <w:rsid w:val="44F72146"/>
    <w:rsid w:val="45276590"/>
    <w:rsid w:val="452B2CE7"/>
    <w:rsid w:val="459F5DC5"/>
    <w:rsid w:val="45C327BF"/>
    <w:rsid w:val="45DB5022"/>
    <w:rsid w:val="45DE6545"/>
    <w:rsid w:val="4634401A"/>
    <w:rsid w:val="46352992"/>
    <w:rsid w:val="467F7F60"/>
    <w:rsid w:val="469D497C"/>
    <w:rsid w:val="46C07C6D"/>
    <w:rsid w:val="46D46FCB"/>
    <w:rsid w:val="46F44A2C"/>
    <w:rsid w:val="473F0C29"/>
    <w:rsid w:val="474159DD"/>
    <w:rsid w:val="48045B63"/>
    <w:rsid w:val="484F2842"/>
    <w:rsid w:val="49006A23"/>
    <w:rsid w:val="492A682B"/>
    <w:rsid w:val="49596A53"/>
    <w:rsid w:val="49A528CA"/>
    <w:rsid w:val="49AE2D68"/>
    <w:rsid w:val="49C3065B"/>
    <w:rsid w:val="49FE7196"/>
    <w:rsid w:val="4A3148B7"/>
    <w:rsid w:val="4A3C2091"/>
    <w:rsid w:val="4A41431D"/>
    <w:rsid w:val="4A8A325C"/>
    <w:rsid w:val="4AB84ECB"/>
    <w:rsid w:val="4ACF4B48"/>
    <w:rsid w:val="4AD86E60"/>
    <w:rsid w:val="4AEB69AD"/>
    <w:rsid w:val="4B6D7706"/>
    <w:rsid w:val="4BA51F05"/>
    <w:rsid w:val="4BFB127C"/>
    <w:rsid w:val="4C0963DD"/>
    <w:rsid w:val="4C1623CC"/>
    <w:rsid w:val="4C240DC6"/>
    <w:rsid w:val="4C2B5077"/>
    <w:rsid w:val="4C373125"/>
    <w:rsid w:val="4C990DFC"/>
    <w:rsid w:val="4CBC3A42"/>
    <w:rsid w:val="4CDC02F4"/>
    <w:rsid w:val="4CF91E5B"/>
    <w:rsid w:val="4D181700"/>
    <w:rsid w:val="4D6B0A00"/>
    <w:rsid w:val="4D75145B"/>
    <w:rsid w:val="4D9449F9"/>
    <w:rsid w:val="4D9F002D"/>
    <w:rsid w:val="4DA85F8D"/>
    <w:rsid w:val="4DD62215"/>
    <w:rsid w:val="4E2B5D5D"/>
    <w:rsid w:val="4E8B3508"/>
    <w:rsid w:val="4EA079E3"/>
    <w:rsid w:val="4ED13285"/>
    <w:rsid w:val="4F1A6236"/>
    <w:rsid w:val="4F6A651C"/>
    <w:rsid w:val="4F721548"/>
    <w:rsid w:val="4FA73771"/>
    <w:rsid w:val="4FD4377C"/>
    <w:rsid w:val="4FFF4C5B"/>
    <w:rsid w:val="50086DF5"/>
    <w:rsid w:val="508A103C"/>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028D7"/>
    <w:rsid w:val="56352C58"/>
    <w:rsid w:val="563F0589"/>
    <w:rsid w:val="56416453"/>
    <w:rsid w:val="56611DD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C4469B"/>
    <w:rsid w:val="58E90CAC"/>
    <w:rsid w:val="59254995"/>
    <w:rsid w:val="595347E9"/>
    <w:rsid w:val="595E5D54"/>
    <w:rsid w:val="59667436"/>
    <w:rsid w:val="598177AB"/>
    <w:rsid w:val="598E51A0"/>
    <w:rsid w:val="59D21F08"/>
    <w:rsid w:val="59D74A3B"/>
    <w:rsid w:val="59E254CE"/>
    <w:rsid w:val="5A0862EA"/>
    <w:rsid w:val="5A136301"/>
    <w:rsid w:val="5A32726C"/>
    <w:rsid w:val="5A55165E"/>
    <w:rsid w:val="5A5C093F"/>
    <w:rsid w:val="5AA36BE1"/>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F3F6EB7"/>
    <w:rsid w:val="5F595787"/>
    <w:rsid w:val="5F8D1C46"/>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1C2640"/>
    <w:rsid w:val="634E079D"/>
    <w:rsid w:val="635553E5"/>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2E0D6A"/>
    <w:rsid w:val="677F638E"/>
    <w:rsid w:val="67C1331A"/>
    <w:rsid w:val="67F973CE"/>
    <w:rsid w:val="6808097F"/>
    <w:rsid w:val="686076FC"/>
    <w:rsid w:val="68E479A1"/>
    <w:rsid w:val="6A7C3B1B"/>
    <w:rsid w:val="6A9153AF"/>
    <w:rsid w:val="6A9A5399"/>
    <w:rsid w:val="6AA638F9"/>
    <w:rsid w:val="6B3F3AAD"/>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EC648DD"/>
    <w:rsid w:val="6EEF0E38"/>
    <w:rsid w:val="6F0C63B7"/>
    <w:rsid w:val="6F345206"/>
    <w:rsid w:val="6F941165"/>
    <w:rsid w:val="6FBC2D32"/>
    <w:rsid w:val="70007B47"/>
    <w:rsid w:val="702F1D23"/>
    <w:rsid w:val="705342C1"/>
    <w:rsid w:val="708D3892"/>
    <w:rsid w:val="70A8641D"/>
    <w:rsid w:val="70B75CF8"/>
    <w:rsid w:val="70C079DE"/>
    <w:rsid w:val="70E77D51"/>
    <w:rsid w:val="712573D2"/>
    <w:rsid w:val="7155010D"/>
    <w:rsid w:val="715C4E8A"/>
    <w:rsid w:val="717F152D"/>
    <w:rsid w:val="71D07EE4"/>
    <w:rsid w:val="720F3D8F"/>
    <w:rsid w:val="72A75458"/>
    <w:rsid w:val="72D92721"/>
    <w:rsid w:val="732D07CF"/>
    <w:rsid w:val="73436223"/>
    <w:rsid w:val="735538BA"/>
    <w:rsid w:val="73AC6967"/>
    <w:rsid w:val="73AE56BA"/>
    <w:rsid w:val="740941C7"/>
    <w:rsid w:val="74A24F54"/>
    <w:rsid w:val="74DA21D9"/>
    <w:rsid w:val="75250E17"/>
    <w:rsid w:val="75576C93"/>
    <w:rsid w:val="75711074"/>
    <w:rsid w:val="75893E4D"/>
    <w:rsid w:val="75BA3B6D"/>
    <w:rsid w:val="75D12F9F"/>
    <w:rsid w:val="75E87AE4"/>
    <w:rsid w:val="76206188"/>
    <w:rsid w:val="767E6D89"/>
    <w:rsid w:val="768B48F5"/>
    <w:rsid w:val="76A32A08"/>
    <w:rsid w:val="76C83DC1"/>
    <w:rsid w:val="76DD66F2"/>
    <w:rsid w:val="76EC6FC3"/>
    <w:rsid w:val="770B2702"/>
    <w:rsid w:val="7718563E"/>
    <w:rsid w:val="776A3F9A"/>
    <w:rsid w:val="77901978"/>
    <w:rsid w:val="77915027"/>
    <w:rsid w:val="779D4F4D"/>
    <w:rsid w:val="77CF1648"/>
    <w:rsid w:val="781D2C7A"/>
    <w:rsid w:val="783A56AF"/>
    <w:rsid w:val="78413BD7"/>
    <w:rsid w:val="788F717D"/>
    <w:rsid w:val="78915F29"/>
    <w:rsid w:val="78A77DB4"/>
    <w:rsid w:val="78B31BDE"/>
    <w:rsid w:val="78E70DA1"/>
    <w:rsid w:val="78F21850"/>
    <w:rsid w:val="791B03AB"/>
    <w:rsid w:val="79714C66"/>
    <w:rsid w:val="79D31F15"/>
    <w:rsid w:val="79D657CC"/>
    <w:rsid w:val="79E40A04"/>
    <w:rsid w:val="7A151811"/>
    <w:rsid w:val="7B201A3E"/>
    <w:rsid w:val="7B3C52F1"/>
    <w:rsid w:val="7B9D0472"/>
    <w:rsid w:val="7BA046F3"/>
    <w:rsid w:val="7BC37346"/>
    <w:rsid w:val="7BE71A21"/>
    <w:rsid w:val="7BF87E00"/>
    <w:rsid w:val="7BFE6843"/>
    <w:rsid w:val="7C064DA7"/>
    <w:rsid w:val="7C0A2379"/>
    <w:rsid w:val="7C551636"/>
    <w:rsid w:val="7C5F3CF1"/>
    <w:rsid w:val="7C697AB1"/>
    <w:rsid w:val="7CB460B3"/>
    <w:rsid w:val="7CD445C4"/>
    <w:rsid w:val="7CED17F8"/>
    <w:rsid w:val="7CF17B62"/>
    <w:rsid w:val="7D274421"/>
    <w:rsid w:val="7D3D452B"/>
    <w:rsid w:val="7D957EE1"/>
    <w:rsid w:val="7DEE4CBB"/>
    <w:rsid w:val="7DFC4CA2"/>
    <w:rsid w:val="7E137B54"/>
    <w:rsid w:val="7E4E0E62"/>
    <w:rsid w:val="7E503B32"/>
    <w:rsid w:val="7E6B7B24"/>
    <w:rsid w:val="7E757D8F"/>
    <w:rsid w:val="7E782A8A"/>
    <w:rsid w:val="7EFFFA7B"/>
    <w:rsid w:val="7F914BE2"/>
    <w:rsid w:val="7FC14E2C"/>
    <w:rsid w:val="9F6F6015"/>
    <w:rsid w:val="C7DB93C8"/>
    <w:rsid w:val="DD7E7DC7"/>
    <w:rsid w:val="DEF5E07B"/>
    <w:rsid w:val="DF9F9509"/>
    <w:rsid w:val="EFEEB9E2"/>
    <w:rsid w:val="F5DBA8FA"/>
    <w:rsid w:val="F7DFD98D"/>
    <w:rsid w:val="FFCFCAA5"/>
    <w:rsid w:val="FFEBCD7C"/>
    <w:rsid w:val="FFF36ED8"/>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FollowedHyperlink"/>
    <w:basedOn w:val="8"/>
    <w:qFormat/>
    <w:uiPriority w:val="0"/>
    <w:rPr>
      <w:color w:val="800080"/>
      <w:u w:val="single"/>
    </w:rPr>
  </w:style>
  <w:style w:type="character" w:styleId="10">
    <w:name w:val="Hyperlink"/>
    <w:basedOn w:val="8"/>
    <w:qFormat/>
    <w:uiPriority w:val="0"/>
    <w:rPr>
      <w:color w:val="0000FF"/>
      <w:u w:val="single"/>
    </w:rPr>
  </w:style>
  <w:style w:type="character" w:customStyle="1" w:styleId="11">
    <w:name w:val="页眉 Char"/>
    <w:basedOn w:val="8"/>
    <w:link w:val="5"/>
    <w:qFormat/>
    <w:uiPriority w:val="0"/>
    <w:rPr>
      <w:kern w:val="2"/>
      <w:sz w:val="18"/>
      <w:szCs w:val="18"/>
    </w:rPr>
  </w:style>
  <w:style w:type="character" w:customStyle="1" w:styleId="12">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1766</Words>
  <Characters>1955</Characters>
  <Lines>11</Lines>
  <Paragraphs>3</Paragraphs>
  <TotalTime>4</TotalTime>
  <ScaleCrop>false</ScaleCrop>
  <LinksUpToDate>false</LinksUpToDate>
  <CharactersWithSpaces>1955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2019-08-11T22:54:00Z</dcterms:created>
  <dc:creator>zkk</dc:creator>
  <cp:lastModifiedBy>益达张先生</cp:lastModifiedBy>
  <cp:lastPrinted>2020-03-21T19:03:00Z</cp:lastPrinted>
  <dcterms:modified xsi:type="dcterms:W3CDTF">2023-11-03T11:04:32Z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D0C6CB4D3DD449CF9F01DB31742842FE</vt:lpwstr>
  </property>
</Properties>
</file>