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省级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促进产业有序转移专项资金</w:t>
      </w:r>
      <w:r>
        <w:rPr>
          <w:rFonts w:eastAsia="方正小标宋简体"/>
          <w:sz w:val="44"/>
          <w:szCs w:val="44"/>
        </w:rPr>
        <w:t>申报</w:t>
      </w:r>
      <w:r>
        <w:rPr>
          <w:rFonts w:hint="eastAsia" w:eastAsia="方正小标宋简体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主平台融资奖励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申报企业（盖章）</w:t>
      </w:r>
    </w:p>
    <w:tbl>
      <w:tblPr>
        <w:tblStyle w:val="2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125"/>
        <w:gridCol w:w="144"/>
        <w:gridCol w:w="1278"/>
        <w:gridCol w:w="1278"/>
        <w:gridCol w:w="399"/>
        <w:gridCol w:w="904"/>
        <w:gridCol w:w="1430"/>
        <w:gridCol w:w="550"/>
        <w:gridCol w:w="1830"/>
        <w:gridCol w:w="787"/>
        <w:gridCol w:w="700"/>
        <w:gridCol w:w="957"/>
        <w:gridCol w:w="516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8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企业名称</w:t>
            </w:r>
          </w:p>
        </w:tc>
        <w:tc>
          <w:tcPr>
            <w:tcW w:w="104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4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eastAsia="zh-CN"/>
              </w:rPr>
              <w:t>统一社会信用</w:t>
            </w:r>
            <w:r>
              <w:rPr>
                <w:rFonts w:eastAsia="仿宋_GB2312"/>
                <w:bCs/>
                <w:kern w:val="0"/>
                <w:szCs w:val="21"/>
              </w:rPr>
              <w:t>代码</w:t>
            </w:r>
          </w:p>
        </w:tc>
        <w:tc>
          <w:tcPr>
            <w:tcW w:w="1118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注册资本</w:t>
            </w:r>
          </w:p>
        </w:tc>
        <w:tc>
          <w:tcPr>
            <w:tcW w:w="743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企业性质</w:t>
            </w:r>
          </w:p>
        </w:tc>
        <w:tc>
          <w:tcPr>
            <w:tcW w:w="104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24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企业经营范围</w:t>
            </w:r>
          </w:p>
        </w:tc>
        <w:tc>
          <w:tcPr>
            <w:tcW w:w="2447" w:type="pct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企业控股股东</w:t>
            </w:r>
          </w:p>
        </w:tc>
        <w:tc>
          <w:tcPr>
            <w:tcW w:w="104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24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信用评级</w:t>
            </w:r>
          </w:p>
        </w:tc>
        <w:tc>
          <w:tcPr>
            <w:tcW w:w="1118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58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负债率</w:t>
            </w:r>
          </w:p>
        </w:tc>
        <w:tc>
          <w:tcPr>
            <w:tcW w:w="743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总资产</w:t>
            </w:r>
          </w:p>
        </w:tc>
        <w:tc>
          <w:tcPr>
            <w:tcW w:w="104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24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净资产</w:t>
            </w:r>
          </w:p>
        </w:tc>
        <w:tc>
          <w:tcPr>
            <w:tcW w:w="1118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58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总负债</w:t>
            </w:r>
          </w:p>
        </w:tc>
        <w:tc>
          <w:tcPr>
            <w:tcW w:w="743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法定代表人</w:t>
            </w:r>
          </w:p>
        </w:tc>
        <w:tc>
          <w:tcPr>
            <w:tcW w:w="1043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24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联系人</w:t>
            </w:r>
          </w:p>
        </w:tc>
        <w:tc>
          <w:tcPr>
            <w:tcW w:w="1118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743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000" w:type="pct"/>
            <w:gridSpan w:val="15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二、基础设施项目基本情况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35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项目名称</w:t>
            </w:r>
          </w:p>
        </w:tc>
        <w:tc>
          <w:tcPr>
            <w:tcW w:w="50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项目类型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建设内容</w:t>
            </w: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项目投资额</w:t>
            </w:r>
          </w:p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（万元）</w:t>
            </w:r>
          </w:p>
        </w:tc>
        <w:tc>
          <w:tcPr>
            <w:tcW w:w="69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获得金融机构中长期固定资产贷款额（万元）</w:t>
            </w:r>
          </w:p>
        </w:tc>
        <w:tc>
          <w:tcPr>
            <w:tcW w:w="646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其中：2023年实际使用贷款额</w:t>
            </w:r>
          </w:p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（万元）</w:t>
            </w:r>
          </w:p>
        </w:tc>
        <w:tc>
          <w:tcPr>
            <w:tcW w:w="52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贷款年利率</w:t>
            </w:r>
          </w:p>
        </w:tc>
        <w:tc>
          <w:tcPr>
            <w:tcW w:w="52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金融机构名称</w:t>
            </w:r>
          </w:p>
        </w:tc>
        <w:tc>
          <w:tcPr>
            <w:tcW w:w="56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贷款期限</w:t>
            </w:r>
          </w:p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年月-年月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35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0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9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46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6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35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0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9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46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6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35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02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5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9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646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20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  <w:tc>
          <w:tcPr>
            <w:tcW w:w="561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Cs/>
                <w:kern w:val="0"/>
                <w:szCs w:val="21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Mzc5ZDQ2MGQ4NDc3ZjllZDcwNTJiYmNjMWIyNjkifQ=="/>
  </w:docVars>
  <w:rsids>
    <w:rsidRoot w:val="2D9A5A9E"/>
    <w:rsid w:val="045B493D"/>
    <w:rsid w:val="06AF3197"/>
    <w:rsid w:val="08D11681"/>
    <w:rsid w:val="0DD26630"/>
    <w:rsid w:val="11611688"/>
    <w:rsid w:val="14CF1B1B"/>
    <w:rsid w:val="157F52EF"/>
    <w:rsid w:val="1B67452F"/>
    <w:rsid w:val="23A10563"/>
    <w:rsid w:val="256516E0"/>
    <w:rsid w:val="25D54AB7"/>
    <w:rsid w:val="2D5704A8"/>
    <w:rsid w:val="2D9A5A9E"/>
    <w:rsid w:val="39CE06F2"/>
    <w:rsid w:val="3ED0162F"/>
    <w:rsid w:val="5ECA6F24"/>
    <w:rsid w:val="650D5FCA"/>
    <w:rsid w:val="716562E2"/>
    <w:rsid w:val="B6EEB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2024-01-04T10:15:00Z</dcterms:created>
  <dc:creator>陈江峰</dc:creator>
  <cp:lastModifiedBy>杨斌</cp:lastModifiedBy>
  <dcterms:modified xsi:type="dcterms:W3CDTF">2024-01-20T17:25:01Z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8FACCAAFEB874793B29BB7EA8BED026B_11</vt:lpwstr>
  </property>
</Properties>
</file>