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t>工业互联网标识解析创新应用</w:t>
      </w:r>
      <w:r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  <w:t>（</w:t>
      </w: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t>工业互联网标识二级节点服务商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奖补</w:t>
      </w:r>
      <w:r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  <w:t>）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申报汇总表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填报单位：                                                        日期：20XX年  月  日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2"/>
        <w:gridCol w:w="2024"/>
        <w:gridCol w:w="2024"/>
        <w:gridCol w:w="2024"/>
        <w:gridCol w:w="2024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所属镇（街道）</w:t>
            </w: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1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br w:type="page"/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  <w:bookmarkStart w:id="1" w:name="_GoBack"/>
      <w:bookmarkEnd w:id="1"/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t>工业互联网标识解析创新应用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  <w:t>（</w:t>
      </w: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t>工业互联网标识二级节点服务商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奖补</w:t>
      </w:r>
      <w:r>
        <w:rPr>
          <w:rFonts w:hint="eastAsia" w:ascii="黑体" w:hAnsi="黑体" w:eastAsia="黑体" w:cs="黑体"/>
          <w:kern w:val="0"/>
          <w:sz w:val="44"/>
          <w:szCs w:val="44"/>
          <w:lang w:eastAsia="zh-CN" w:bidi="ar"/>
        </w:rPr>
        <w:t>）</w:t>
      </w:r>
    </w:p>
    <w:p>
      <w:pPr>
        <w:jc w:val="center"/>
        <w:rPr>
          <w:rFonts w:hint="default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申报书</w:t>
      </w: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p>
      <w:pPr>
        <w:rPr>
          <w:rFonts w:hAnsi="Cambria Math"/>
          <w:sz w:val="32"/>
          <w:szCs w:val="32"/>
          <w:u w:val="single"/>
        </w:rPr>
      </w:pPr>
      <w:r>
        <w:rPr>
          <w:rFonts w:hint="eastAsia"/>
          <w:sz w:val="32"/>
          <w:szCs w:val="32"/>
          <w:lang w:bidi="ar"/>
        </w:rPr>
        <w:t>项 目 名 称：</w:t>
      </w:r>
      <w:r>
        <w:rPr>
          <w:rFonts w:hint="eastAsia" w:hAnsi="Cambria Math"/>
          <w:sz w:val="32"/>
          <w:szCs w:val="32"/>
          <w:u w:val="single"/>
        </w:rPr>
        <w:t xml:space="preserve">                     </w:t>
      </w:r>
      <w:r>
        <w:rPr>
          <w:rFonts w:hAnsi="Cambria Math"/>
          <w:sz w:val="32"/>
          <w:szCs w:val="32"/>
          <w:u w:val="single"/>
        </w:rPr>
        <w:t xml:space="preserve"> </w:t>
      </w:r>
      <w:r>
        <w:rPr>
          <w:rFonts w:hint="eastAsia" w:hAnsi="Cambria Math"/>
          <w:sz w:val="32"/>
          <w:szCs w:val="32"/>
          <w:u w:val="single"/>
        </w:rPr>
        <w:t xml:space="preserve">  </w:t>
      </w:r>
      <w:r>
        <w:rPr>
          <w:rFonts w:hAnsi="Cambria Math"/>
          <w:sz w:val="32"/>
          <w:szCs w:val="32"/>
          <w:u w:val="single"/>
        </w:rPr>
        <w:t xml:space="preserve">  </w:t>
      </w:r>
      <w:r>
        <w:rPr>
          <w:rFonts w:hint="eastAsia" w:hAnsi="Cambria Math"/>
          <w:sz w:val="32"/>
          <w:szCs w:val="32"/>
          <w:u w:val="single"/>
        </w:rPr>
        <w:t xml:space="preserve">              </w:t>
      </w:r>
    </w:p>
    <w:p>
      <w:pPr>
        <w:rPr>
          <w:sz w:val="32"/>
          <w:szCs w:val="32"/>
          <w:u w:val="single"/>
          <w:lang w:bidi="ar"/>
        </w:rPr>
      </w:pPr>
      <w:r>
        <w:rPr>
          <w:rFonts w:hint="eastAsia"/>
          <w:sz w:val="32"/>
          <w:szCs w:val="32"/>
          <w:lang w:bidi="ar"/>
        </w:rPr>
        <w:t>申 报 单 位：</w:t>
      </w:r>
      <w:r>
        <w:rPr>
          <w:rFonts w:hint="eastAsia"/>
          <w:sz w:val="32"/>
          <w:szCs w:val="32"/>
          <w:u w:val="single"/>
          <w:lang w:bidi="ar"/>
        </w:rPr>
        <w:t xml:space="preserve">   </w:t>
      </w:r>
      <w:r>
        <w:rPr>
          <w:sz w:val="32"/>
          <w:szCs w:val="32"/>
          <w:u w:val="single"/>
          <w:lang w:bidi="ar"/>
        </w:rPr>
        <w:t xml:space="preserve">            </w:t>
      </w:r>
      <w:r>
        <w:rPr>
          <w:rFonts w:hint="eastAsia"/>
          <w:sz w:val="32"/>
          <w:szCs w:val="32"/>
          <w:u w:val="single"/>
          <w:lang w:bidi="ar"/>
        </w:rPr>
        <w:t xml:space="preserve">     </w:t>
      </w:r>
      <w:r>
        <w:rPr>
          <w:sz w:val="32"/>
          <w:szCs w:val="32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u w:val="single"/>
          <w:lang w:bidi="ar"/>
        </w:rPr>
        <w:t xml:space="preserve">  </w:t>
      </w:r>
      <w:r>
        <w:rPr>
          <w:sz w:val="32"/>
          <w:szCs w:val="32"/>
          <w:u w:val="single"/>
          <w:lang w:bidi="ar"/>
        </w:rPr>
        <w:t xml:space="preserve"> </w:t>
      </w:r>
      <w:r>
        <w:rPr>
          <w:rFonts w:hint="eastAsia"/>
          <w:sz w:val="32"/>
          <w:szCs w:val="32"/>
          <w:u w:val="single"/>
          <w:lang w:bidi="ar"/>
        </w:rPr>
        <w:t>（加盖单位公章）</w:t>
      </w:r>
    </w:p>
    <w:p>
      <w:pPr>
        <w:rPr>
          <w:sz w:val="32"/>
          <w:szCs w:val="32"/>
        </w:rPr>
      </w:pPr>
      <w:r>
        <w:rPr>
          <w:rFonts w:hint="eastAsia" w:hAnsi="黑体"/>
          <w:sz w:val="32"/>
          <w:szCs w:val="32"/>
        </w:rPr>
        <w:t>联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 w:hAnsi="黑体"/>
          <w:sz w:val="32"/>
          <w:szCs w:val="32"/>
        </w:rPr>
        <w:t>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hAnsi="黑体"/>
          <w:sz w:val="32"/>
          <w:szCs w:val="32"/>
        </w:rPr>
        <w:t>人：</w:t>
      </w:r>
      <w:r>
        <w:rPr>
          <w:rFonts w:hint="eastAsia" w:hAnsi="黑体"/>
          <w:sz w:val="32"/>
          <w:szCs w:val="32"/>
          <w:u w:val="single"/>
        </w:rPr>
        <w:t xml:space="preserve">                   </w:t>
      </w:r>
      <w:r>
        <w:rPr>
          <w:rFonts w:hAnsi="黑体"/>
          <w:sz w:val="32"/>
          <w:szCs w:val="32"/>
          <w:u w:val="single"/>
        </w:rPr>
        <w:t xml:space="preserve">                   </w:t>
      </w:r>
      <w:r>
        <w:rPr>
          <w:rFonts w:hint="eastAsia" w:hAnsi="黑体"/>
          <w:sz w:val="32"/>
          <w:szCs w:val="32"/>
          <w:u w:val="single"/>
        </w:rPr>
        <w:t xml:space="preserve">  </w:t>
      </w:r>
    </w:p>
    <w:p>
      <w:pPr>
        <w:rPr>
          <w:rFonts w:hAnsi="黑体"/>
          <w:sz w:val="32"/>
          <w:szCs w:val="32"/>
        </w:rPr>
      </w:pPr>
      <w:r>
        <w:rPr>
          <w:rFonts w:hint="eastAsia" w:hAnsi="黑体"/>
          <w:sz w:val="32"/>
          <w:szCs w:val="32"/>
        </w:rPr>
        <w:t>联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电</w:t>
      </w:r>
      <w:r>
        <w:rPr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话：</w:t>
      </w:r>
      <w:r>
        <w:rPr>
          <w:rFonts w:hAnsi="黑体"/>
          <w:sz w:val="32"/>
          <w:szCs w:val="32"/>
          <w:u w:val="single"/>
        </w:rPr>
        <w:t xml:space="preserve">  </w:t>
      </w:r>
      <w:r>
        <w:rPr>
          <w:rFonts w:hint="eastAsia" w:hAnsi="黑体"/>
          <w:sz w:val="32"/>
          <w:szCs w:val="32"/>
          <w:u w:val="single"/>
        </w:rPr>
        <w:t xml:space="preserve">  </w:t>
      </w:r>
      <w:r>
        <w:rPr>
          <w:rFonts w:hAnsi="黑体"/>
          <w:sz w:val="32"/>
          <w:szCs w:val="32"/>
          <w:u w:val="single"/>
        </w:rPr>
        <w:t xml:space="preserve">                                  </w:t>
      </w:r>
      <w:r>
        <w:rPr>
          <w:rFonts w:hint="eastAsia" w:hAnsi="黑体"/>
          <w:sz w:val="32"/>
          <w:szCs w:val="32"/>
          <w:u w:val="single"/>
        </w:rPr>
        <w:t xml:space="preserve">  </w:t>
      </w:r>
    </w:p>
    <w:p>
      <w:pPr>
        <w:rPr>
          <w:rFonts w:hAnsi="黑体"/>
          <w:sz w:val="32"/>
          <w:szCs w:val="32"/>
        </w:rPr>
      </w:pPr>
      <w:r>
        <w:rPr>
          <w:rFonts w:hint="eastAsia" w:hAnsi="黑体"/>
          <w:sz w:val="32"/>
          <w:szCs w:val="32"/>
        </w:rPr>
        <w:t>推</w:t>
      </w:r>
      <w:r>
        <w:rPr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单</w:t>
      </w:r>
      <w:r>
        <w:rPr>
          <w:sz w:val="32"/>
          <w:szCs w:val="32"/>
        </w:rPr>
        <w:t xml:space="preserve"> </w:t>
      </w:r>
      <w:r>
        <w:rPr>
          <w:rFonts w:hint="eastAsia" w:hAnsi="黑体"/>
          <w:sz w:val="32"/>
          <w:szCs w:val="32"/>
        </w:rPr>
        <w:t>位：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</w:t>
      </w:r>
      <w:r>
        <w:rPr>
          <w:rFonts w:hAnsi="黑体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bidi="ar"/>
        </w:rPr>
        <w:t>（所属镇（街道）经发办）</w:t>
      </w:r>
      <w:r>
        <w:rPr>
          <w:rFonts w:hint="eastAsia" w:hAnsi="黑体"/>
          <w:sz w:val="32"/>
          <w:szCs w:val="32"/>
          <w:u w:val="single"/>
        </w:rPr>
        <w:t xml:space="preserve"> </w:t>
      </w:r>
      <w:r>
        <w:rPr>
          <w:rFonts w:hAnsi="黑体"/>
          <w:sz w:val="32"/>
          <w:szCs w:val="32"/>
          <w:u w:val="single"/>
        </w:rPr>
        <w:t xml:space="preserve">      </w:t>
      </w: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</w:p>
    <w:p>
      <w:pPr>
        <w:jc w:val="center"/>
      </w:pPr>
    </w:p>
    <w:p>
      <w:pPr>
        <w:jc w:val="center"/>
        <w:rPr>
          <w:rFonts w:hAnsi="等线 Light"/>
          <w:b/>
          <w:bCs/>
          <w:sz w:val="32"/>
          <w:szCs w:val="32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shd w:val="clear" w:color="auto" w:fill="FFFFFF"/>
        </w:rPr>
        <w:t>南海区经济促进局</w:t>
      </w:r>
    </w:p>
    <w:p>
      <w:pPr>
        <w:jc w:val="center"/>
        <w:rPr>
          <w:rFonts w:hAnsi="等线 Light"/>
          <w:b/>
          <w:bCs/>
          <w:sz w:val="32"/>
          <w:szCs w:val="32"/>
          <w:shd w:val="clear" w:color="auto" w:fill="FFFFFF"/>
        </w:rPr>
      </w:pPr>
      <w:r>
        <w:rPr>
          <w:rFonts w:hint="eastAsia" w:hAnsi="等线 Light"/>
          <w:b/>
          <w:bCs/>
          <w:sz w:val="32"/>
          <w:szCs w:val="32"/>
          <w:shd w:val="clear" w:color="auto" w:fill="FFFFFF"/>
        </w:rPr>
        <w:t>二零二</w:t>
      </w:r>
      <w:r>
        <w:rPr>
          <w:rFonts w:hint="eastAsia" w:hAnsi="等线 Light"/>
          <w:b/>
          <w:bCs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hAnsi="等线 Light"/>
          <w:b/>
          <w:bCs/>
          <w:sz w:val="32"/>
          <w:szCs w:val="32"/>
          <w:shd w:val="clear" w:color="auto" w:fill="FFFFFF"/>
        </w:rPr>
        <w:t>年制</w:t>
      </w:r>
    </w:p>
    <w:p>
      <w:pPr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申请函</w:t>
      </w:r>
    </w:p>
    <w:p>
      <w:pPr>
        <w:adjustRightInd w:val="0"/>
        <w:snapToGrid w:val="0"/>
        <w:spacing w:before="100" w:beforeAutospacing="1" w:after="100" w:afterAutospacing="1"/>
        <w:rPr>
          <w:rFonts w:eastAsia="仿宋_GB2312" w:cs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致：南海区经济促进局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《佛山市南海区人民政府关于印发佛山市南海区推动制造业“数字领航”发展扶持办法的通知》（南府〔2023〕121号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，正式授权下述签字人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（姓名和职务） </w:t>
      </w:r>
      <w:r>
        <w:rPr>
          <w:rFonts w:ascii="Times New Roman" w:hAnsi="Times New Roman" w:eastAsia="仿宋_GB2312"/>
          <w:sz w:val="32"/>
          <w:szCs w:val="32"/>
        </w:rPr>
        <w:t>代表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（申报单位名称） </w:t>
      </w:r>
      <w:r>
        <w:rPr>
          <w:rFonts w:ascii="Times New Roman" w:hAnsi="Times New Roman" w:eastAsia="仿宋_GB2312"/>
          <w:sz w:val="32"/>
          <w:szCs w:val="32"/>
        </w:rPr>
        <w:t>，提交下述文件及附件资料一式3份申报“</w:t>
      </w:r>
      <w:r>
        <w:rPr>
          <w:rFonts w:hint="eastAsia" w:ascii="Times New Roman" w:hAnsi="Times New Roman" w:eastAsia="仿宋_GB2312"/>
          <w:sz w:val="32"/>
          <w:szCs w:val="32"/>
        </w:rPr>
        <w:t>工业互联网标识解析创新应用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工业互联网标识二级节点服务商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奖补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”项目奖励，并保证所提交的资料是真实的、准确的。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申请单位（公章）：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申请单位法定代表人（或授权代表）签字（或盖章）：</w:t>
      </w:r>
    </w:p>
    <w:p>
      <w:pPr>
        <w:adjustRightInd w:val="0"/>
        <w:snapToGrid w:val="0"/>
        <w:spacing w:before="100" w:beforeAutospacing="1" w:after="100" w:afterAutospacing="1"/>
        <w:rPr>
          <w:rFonts w:hint="eastAsia" w:hAnsi="Wingdings" w:eastAsia="仿宋_GB2312" w:cs="Wingdings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日  期：  年   月   日</w:t>
      </w:r>
    </w:p>
    <w:p>
      <w:pPr>
        <w:ind w:firstLine="480" w:firstLineChars="200"/>
        <w:rPr>
          <w:rFonts w:eastAsia="仿宋_GB2312"/>
          <w:sz w:val="24"/>
        </w:rPr>
      </w:pPr>
    </w:p>
    <w:p>
      <w:pPr>
        <w:ind w:firstLine="480" w:firstLineChars="200"/>
        <w:rPr>
          <w:rFonts w:eastAsia="仿宋_GB2312"/>
          <w:sz w:val="24"/>
        </w:rPr>
      </w:pPr>
    </w:p>
    <w:p>
      <w:pPr>
        <w:ind w:firstLine="480" w:firstLineChars="200"/>
        <w:rPr>
          <w:rFonts w:eastAsia="仿宋_GB2312"/>
          <w:sz w:val="24"/>
        </w:rPr>
      </w:pPr>
    </w:p>
    <w:p>
      <w:pPr>
        <w:jc w:val="center"/>
        <w:rPr>
          <w:rFonts w:eastAsia="仿宋_GB2312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eastAsia="仿宋_GB2312"/>
          <w:color w:val="000000"/>
          <w:kern w:val="0"/>
          <w:sz w:val="44"/>
          <w:szCs w:val="44"/>
          <w:shd w:val="clear" w:color="auto" w:fill="FFFFFF"/>
        </w:rPr>
        <w:br w:type="page"/>
      </w:r>
      <w:r>
        <w:rPr>
          <w:rFonts w:hint="eastAsia" w:ascii="黑体" w:hAnsi="黑体" w:eastAsia="黑体" w:cs="黑体"/>
          <w:sz w:val="44"/>
          <w:szCs w:val="44"/>
        </w:rPr>
        <w:t>承诺书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2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t>申请</w:t>
            </w:r>
          </w:p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t>单位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t>承诺</w:t>
            </w:r>
          </w:p>
        </w:tc>
        <w:tc>
          <w:tcPr>
            <w:tcW w:w="72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本单位承诺近三年以来在专项审计、绩效评价、监督检查等方面未出现过重大违法违规情况，无失信行为，且在佛山市南海区经济促进局不存在逾期未验收项目。本单位承诺对申请项目及申请资料的真实性、合法性和可行性负责，对申请资格和申请条件的符合性负责。本项目不存在重复申报或多头申报。如有违反上述承诺的不诚信行为，愿意承担相关由此引发的全部责任。本单位自愿配合业务主管部门开展审计、宣传、信息安全及软件业务统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申请单位（盖章）：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法人代表（或授权代表）签字（或盖章）：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日期：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autoSpaceDN w:val="0"/>
              <w:jc w:val="center"/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t>所属镇（街道）经发办 意见</w:t>
            </w:r>
          </w:p>
        </w:tc>
        <w:tc>
          <w:tcPr>
            <w:tcW w:w="7288" w:type="dxa"/>
            <w:vAlign w:val="center"/>
          </w:tcPr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  <w:t>本单位承诺已对申报资料的符合性进行核查，对企业的申报条件和申报资格的符合性负责，对审核过程和推荐结果负责。申报材料中所有复印件已核实原件，并与原件相符。</w:t>
            </w: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utoSpaceDN w:val="0"/>
              <w:ind w:firstLine="480"/>
              <w:jc w:val="left"/>
              <w:rPr>
                <w:rFonts w:hint="eastAsia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 xml:space="preserve">镇（街道）经发办（盖章）：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/>
              <w:textAlignment w:val="auto"/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 xml:space="preserve">日期：     年   月  日    </w:t>
            </w:r>
            <w:r>
              <w:rPr>
                <w:rFonts w:hint="eastAsia" w:ascii="Times New Roman" w:hAnsi="Wingdings" w:eastAsia="仿宋_GB2312" w:cs="Wingdings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hAnsi="Wingdings" w:eastAsia="仿宋_GB2312" w:cs="Wingdings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</w:pPr>
      <w:bookmarkStart w:id="0" w:name="_Hlk109396963"/>
      <w:r>
        <w:rPr>
          <w:rFonts w:hint="eastAsia" w:ascii="黑体" w:hAnsi="黑体" w:eastAsia="黑体" w:cs="黑体"/>
          <w:sz w:val="32"/>
          <w:szCs w:val="32"/>
        </w:rPr>
        <w:t>一、申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报单位</w:t>
      </w:r>
      <w:r>
        <w:rPr>
          <w:rFonts w:hint="eastAsia" w:ascii="黑体" w:hAnsi="黑体" w:eastAsia="黑体" w:cs="黑体"/>
          <w:sz w:val="32"/>
          <w:szCs w:val="32"/>
        </w:rPr>
        <w:t>基本信息</w:t>
      </w:r>
    </w:p>
    <w:bookmarkEnd w:id="0"/>
    <w:tbl>
      <w:tblPr>
        <w:tblStyle w:val="7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135"/>
        <w:gridCol w:w="2447"/>
        <w:gridCol w:w="1778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718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组织机构代码/三证合一码</w:t>
            </w:r>
          </w:p>
        </w:tc>
        <w:tc>
          <w:tcPr>
            <w:tcW w:w="3582" w:type="dxa"/>
            <w:gridSpan w:val="2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成立时间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单位性质</w:t>
            </w:r>
          </w:p>
        </w:tc>
        <w:tc>
          <w:tcPr>
            <w:tcW w:w="3582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□国有</w:t>
            </w:r>
            <w:r>
              <w:rPr>
                <w:rFonts w:hint="eastAsia" w:ascii="Times New Roman" w:hAnsi="Times New Roman" w:eastAsia="仿宋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</w:rPr>
              <w:t xml:space="preserve"> □民营 </w:t>
            </w:r>
          </w:p>
          <w:p>
            <w:pPr>
              <w:snapToGrid w:val="0"/>
              <w:jc w:val="both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□三资</w:t>
            </w:r>
            <w:r>
              <w:rPr>
                <w:rFonts w:hint="eastAsia" w:ascii="Times New Roman" w:hAnsi="Times New Roman" w:eastAsia="仿宋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</w:rPr>
              <w:t>□</w:t>
            </w:r>
            <w:r>
              <w:rPr>
                <w:rFonts w:hint="eastAsia" w:ascii="Times New Roman" w:hAnsi="Times New Roman" w:eastAsia="仿宋"/>
                <w:sz w:val="28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"/>
                <w:sz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  <w:u w:val="single"/>
              </w:rPr>
              <w:t xml:space="preserve"> </w:t>
            </w:r>
          </w:p>
        </w:tc>
        <w:tc>
          <w:tcPr>
            <w:tcW w:w="1778" w:type="dxa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注册资本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825" w:type="dxa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单位地址</w:t>
            </w:r>
          </w:p>
        </w:tc>
        <w:tc>
          <w:tcPr>
            <w:tcW w:w="7185" w:type="dxa"/>
            <w:gridSpan w:val="4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申报单位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姓名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电话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职务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手机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传真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hint="eastAsia" w:ascii="Times New Roman" w:hAnsi="Times New Roman" w:eastAsia="仿宋"/>
                <w:sz w:val="28"/>
              </w:rPr>
              <w:t>E-mail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员工总数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（人）</w:t>
            </w:r>
          </w:p>
        </w:tc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77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研发人员数（人）</w:t>
            </w:r>
          </w:p>
        </w:tc>
        <w:tc>
          <w:tcPr>
            <w:tcW w:w="1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240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上一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年情况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总资产（万元）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债率（%）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主营业务收入（万元）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31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纳税情况（万元）</w:t>
            </w:r>
          </w:p>
        </w:tc>
        <w:tc>
          <w:tcPr>
            <w:tcW w:w="6050" w:type="dxa"/>
            <w:gridSpan w:val="3"/>
            <w:vAlign w:val="center"/>
          </w:tcPr>
          <w:p>
            <w:pPr>
              <w:pStyle w:val="4"/>
              <w:rPr>
                <w:rFonts w:ascii="Times New Roman" w:hAnsi="Times New Roman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2055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Wingdings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单位简介</w:t>
            </w:r>
          </w:p>
        </w:tc>
        <w:tc>
          <w:tcPr>
            <w:tcW w:w="71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（限1000字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如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发展历程、主营业务、市场销售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核心竞争力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工业互联网标识二级节点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运营情况</w:t>
      </w:r>
    </w:p>
    <w:tbl>
      <w:tblPr>
        <w:tblStyle w:val="8"/>
        <w:tblW w:w="8917" w:type="dxa"/>
        <w:tblInd w:w="-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1851"/>
        <w:gridCol w:w="2131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1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累计标识发放量</w:t>
            </w:r>
          </w:p>
        </w:tc>
        <w:tc>
          <w:tcPr>
            <w:tcW w:w="1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eastAsia="zh-CN"/>
              </w:rPr>
              <w:t>累计接入企业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数量（家）</w:t>
            </w:r>
          </w:p>
        </w:tc>
        <w:tc>
          <w:tcPr>
            <w:tcW w:w="23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1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eastAsia="zh-CN"/>
              </w:rPr>
              <w:t>新增标识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</w:rPr>
              <w:t>发放量</w:t>
            </w:r>
          </w:p>
        </w:tc>
        <w:tc>
          <w:tcPr>
            <w:tcW w:w="1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eastAsia="zh-CN"/>
              </w:rPr>
              <w:t>新增接入企业</w:t>
            </w: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数量（家）</w:t>
            </w:r>
          </w:p>
        </w:tc>
        <w:tc>
          <w:tcPr>
            <w:tcW w:w="23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18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申请奖补金额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62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8" w:type="dxa"/>
            <w:vAlign w:val="center"/>
          </w:tcPr>
          <w:p>
            <w:pPr>
              <w:snapToGrid w:val="0"/>
              <w:spacing w:before="62" w:beforeLines="20" w:beforeAutospacing="1" w:after="100" w:afterAutospacing="1"/>
              <w:jc w:val="center"/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仿宋_GB2312"/>
                <w:b/>
                <w:bCs/>
                <w:sz w:val="28"/>
                <w:szCs w:val="28"/>
                <w:lang w:val="en-US" w:eastAsia="zh-CN"/>
              </w:rPr>
              <w:t>工业互联网标识二级节点运营情况及效果</w:t>
            </w:r>
          </w:p>
        </w:tc>
        <w:tc>
          <w:tcPr>
            <w:tcW w:w="62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（工业互联网标识二级节点服务商开展标识的产业化、规模化应用的情况。例如标识解析在哪些行业、哪些环节有较好的应用实践，达到了什么样的效果等，列举一些应用案例。）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both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三、其他佐证材料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申报单位</w:t>
      </w:r>
      <w:r>
        <w:rPr>
          <w:rFonts w:hint="eastAsia" w:ascii="Times New Roman" w:hAnsi="Times New Roman" w:eastAsia="仿宋_GB2312"/>
          <w:sz w:val="32"/>
          <w:highlight w:val="none"/>
        </w:rPr>
        <w:t>营业执照及法定代表人身份证复印件；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税务部门出具的上一年度完税凭证复印件；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经会计师事务所审计的上一年度会计报表和审计报告复印件；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工业互联网标识二级节点服务商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根据有关规定取得工业和信息化部或者省、自治区、直辖市通信管理局的相应许可证明；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牵头或参与过国家标识重点项目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相关证明；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接入</w:t>
      </w:r>
      <w:r>
        <w:rPr>
          <w:rFonts w:hint="eastAsia" w:ascii="Times New Roman" w:hAnsi="Times New Roman" w:eastAsia="仿宋_GB2312"/>
          <w:sz w:val="32"/>
          <w:highlight w:val="none"/>
        </w:rPr>
        <w:t>工业互联网标识解析国家顶级节点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相关证明；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累计标识发放量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、累计接入企业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数量、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新增标识</w:t>
      </w:r>
      <w:r>
        <w:rPr>
          <w:rFonts w:hint="eastAsia" w:ascii="Times New Roman" w:hAnsi="Times New Roman" w:eastAsia="仿宋_GB2312"/>
          <w:sz w:val="32"/>
          <w:highlight w:val="none"/>
        </w:rPr>
        <w:t>发放量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、新增接入企业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数量的相关证明；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仿宋_GB2312"/>
          <w:sz w:val="32"/>
          <w:highlight w:val="none"/>
        </w:rPr>
      </w:pPr>
      <w:r>
        <w:rPr>
          <w:rFonts w:hint="eastAsia" w:ascii="Times New Roman" w:hAnsi="Times New Roman" w:eastAsia="仿宋_GB2312"/>
          <w:sz w:val="32"/>
          <w:highlight w:val="none"/>
        </w:rPr>
        <w:t>其他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相关</w:t>
      </w:r>
      <w:r>
        <w:rPr>
          <w:rFonts w:hint="eastAsia" w:ascii="Times New Roman" w:hAnsi="Times New Roman" w:eastAsia="仿宋_GB2312"/>
          <w:sz w:val="32"/>
          <w:highlight w:val="none"/>
        </w:rPr>
        <w:t>证明材料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如有</w:t>
      </w:r>
      <w:r>
        <w:rPr>
          <w:rFonts w:hint="eastAsia" w:ascii="Times New Roman" w:hAnsi="Times New Roman" w:eastAsia="仿宋_GB2312"/>
          <w:sz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上述提供的申请材料要列出目录，并按顺序依次编排并装订成册，双面印制，一式三份，封面和骑缝加盖公章。复印件须核对原件。</w:t>
      </w:r>
    </w:p>
    <w:p>
      <w:pPr>
        <w:jc w:val="both"/>
        <w:rPr>
          <w:rFonts w:hint="eastAsia" w:ascii="黑体" w:hAnsi="黑体" w:eastAsia="黑体" w:cs="黑体"/>
          <w:kern w:val="0"/>
          <w:sz w:val="44"/>
          <w:szCs w:val="44"/>
          <w:lang w:bidi="ar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9C949"/>
    <w:multiLevelType w:val="singleLevel"/>
    <w:tmpl w:val="52B9C9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NjBhNmYxYjA3YWM4ZjVlNTNjZTVkYmQzZDdhNTcifQ=="/>
  </w:docVars>
  <w:rsids>
    <w:rsidRoot w:val="6DEB34E0"/>
    <w:rsid w:val="036D1EFE"/>
    <w:rsid w:val="07BA233A"/>
    <w:rsid w:val="09EF451D"/>
    <w:rsid w:val="0A1E11A5"/>
    <w:rsid w:val="0A813B02"/>
    <w:rsid w:val="0BBB184B"/>
    <w:rsid w:val="0CC021A1"/>
    <w:rsid w:val="0F803E6A"/>
    <w:rsid w:val="102B64CB"/>
    <w:rsid w:val="123248B7"/>
    <w:rsid w:val="13AA5959"/>
    <w:rsid w:val="14353DBB"/>
    <w:rsid w:val="16D90A2F"/>
    <w:rsid w:val="16DD3310"/>
    <w:rsid w:val="1A732F49"/>
    <w:rsid w:val="1B5D1CC5"/>
    <w:rsid w:val="1C2264B6"/>
    <w:rsid w:val="1EDA1D46"/>
    <w:rsid w:val="1F034F6D"/>
    <w:rsid w:val="1FBC2C9C"/>
    <w:rsid w:val="205904EB"/>
    <w:rsid w:val="20A756FA"/>
    <w:rsid w:val="21530733"/>
    <w:rsid w:val="23775858"/>
    <w:rsid w:val="24747FE9"/>
    <w:rsid w:val="27644345"/>
    <w:rsid w:val="29FA5E29"/>
    <w:rsid w:val="2DCD1E86"/>
    <w:rsid w:val="2E3B474D"/>
    <w:rsid w:val="312F7772"/>
    <w:rsid w:val="334F7508"/>
    <w:rsid w:val="36D36DF1"/>
    <w:rsid w:val="3C667DC0"/>
    <w:rsid w:val="3EF32654"/>
    <w:rsid w:val="3F6727CC"/>
    <w:rsid w:val="40F305EF"/>
    <w:rsid w:val="447E5EC9"/>
    <w:rsid w:val="4D987C81"/>
    <w:rsid w:val="4E3148DC"/>
    <w:rsid w:val="4EF23735"/>
    <w:rsid w:val="543933F8"/>
    <w:rsid w:val="597143C3"/>
    <w:rsid w:val="59BD150F"/>
    <w:rsid w:val="5C735EB5"/>
    <w:rsid w:val="60156FFE"/>
    <w:rsid w:val="610E43FE"/>
    <w:rsid w:val="619712AC"/>
    <w:rsid w:val="61E33ADD"/>
    <w:rsid w:val="65DA37BE"/>
    <w:rsid w:val="675C6DB5"/>
    <w:rsid w:val="6AAA163C"/>
    <w:rsid w:val="6B555ED8"/>
    <w:rsid w:val="6DEB34E0"/>
    <w:rsid w:val="6F2474E3"/>
    <w:rsid w:val="72982156"/>
    <w:rsid w:val="7481007F"/>
    <w:rsid w:val="75F75951"/>
    <w:rsid w:val="76764AC8"/>
    <w:rsid w:val="7B5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suppressAutoHyphens/>
      <w:outlineLvl w:val="2"/>
    </w:pPr>
    <w:rPr>
      <w:rFonts w:ascii="Calibri" w:hAnsi="Calibri" w:eastAsia="宋体" w:cs="Times New Roman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rPr>
      <w:sz w:val="30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_Style 5"/>
    <w:autoRedefine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2024-02-20T03:12:00Z</dcterms:created>
  <dc:creator>李翠琳</dc:creator>
  <cp:lastModifiedBy>李翠琳</cp:lastModifiedBy>
  <dcterms:modified xsi:type="dcterms:W3CDTF">2024-03-13T08:37:15Z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E7D58EEA07724EFFB3BA010ECD779458_11</vt:lpwstr>
  </property>
</Properties>
</file>